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after="360"/>
        <w:jc w:val="center"/>
      </w:pPr>
      <w:r>
        <w:rPr>
          <w:b/>
          <w:sz w:val="32"/>
          <w:szCs w:val="32"/>
        </w:rPr>
        <w:t xml:space="preserve">Advanced Insert Editing</w:t>
      </w:r>
    </w:p>
    <w:p>
      <w:r>
        <w:t xml:space="preserve">Bookmark target: </w:t>
      </w:r>
      <w:bookmarkStart w:id="7" w:name="RevenueTarget"/>
      <w:r>
        <w:rPr>
          <w:b/>
          <w:color w:val="1F4E79"/>
        </w:rPr>
        <w:t xml:space="preserve">Quarterly Revenue</w:t>
      </w:r>
      <w:bookmarkEnd w:id="7"/>
    </w:p>
    <w:p>
      <w:r>
        <w:t xml:space="preserve">Text cross-reference: </w:t>
      </w:r>
      <w:fldSimple w:instr=" REF RevenueTarget \h \* MERGEFORMAT ">
        <w:r>
          <w:t xml:space="preserve">Quarterly Revenue</w:t>
        </w:r>
      </w:fldSimple>
    </w:p>
    <w:p>
      <w:r>
        <w:rPr>
          <w:sz w:val="28"/>
          <w:szCs w:val="28"/>
        </w:rPr>
        <w:t xml:space="preserve">Symbols: Ω   ±   ≤   ≥   ∞   ∑   √   ∫   →   ✓</w:t>
      </w:r>
    </w:p>
    <w:p>
      <w:r>
        <w:t xml:space="preserve">Editable equation: </w:t>
      </w:r>
      <m:oMath>
        <m:f>
          <m:num>
            <m:r>
              <m:t>x+1</m:t>
            </m:r>
          </m:num>
          <m:den>
            <m:r>
              <m:t>2y</m:t>
            </m:r>
          </m:den>
        </m:f>
        <m:r>
          <m:t> + </m:t>
        </m:r>
        <m:rad>
          <m:radPr>
            <m:degHide m:val="1"/>
          </m:radPr>
          <m:deg/>
          <m:e>
            <m:r>
              <m:t>z</m:t>
            </m:r>
          </m:e>
        </m:rad>
      </m:oMath>
    </w:p>
    <w:p>
      <w:r>
        <w:t xml:space="preserve">Generic field — total pages: </w:t>
      </w:r>
      <w:fldSimple w:instr=" NUMPAGES \* MERGEFORMAT ">
        <w:r>
          <w:t xml:space="preserve">2</w:t>
        </w:r>
      </w:fldSimple>
    </w:p>
    <w:p>
      <w:r>
        <w:br w:type="page"/>
      </w:r>
    </w:p>
    <w:p>
      <w:pPr>
        <w:spacing w:after="240"/>
      </w:pPr>
      <w:r>
        <w:rPr>
          <w:b/>
          <w:sz w:val="28"/>
          <w:szCs w:val="28"/>
        </w:rPr>
        <w:t xml:space="preserve">Cross-reference continuation</w:t>
      </w:r>
    </w:p>
    <w:p>
      <w:r>
        <w:t xml:space="preserve">Revenue target is on page </w:t>
      </w:r>
      <w:fldSimple w:instr=" PAGEREF RevenueTarget \h \* MERGEFORMAT ">
        <w:r>
          <w:t xml:space="preserve">1</w:t>
        </w:r>
      </w:fldSimple>
      <w:r>
        <w:t xml:space="preserve">.</w:t>
      </w:r>
    </w:p>
    <w:p>
      <w:r>
        <w:t xml:space="preserve">The text target still resolves here: </w:t>
      </w:r>
      <w:fldSimple w:instr=" REF RevenueTarget \h \* MERGEFORMAT ">
        <w:r>
          <w:t xml:space="preserve">Quarterly Revenue</w:t>
        </w:r>
      </w:fldSimple>
      <w:r>
        <w:t xml:space="preserve">.</w:t>
      </w:r>
    </w:p>
    <w:p>
      <w:r>
        <w:drawing>
          <wp:anchor xmlns:wp="http://schemas.openxmlformats.org/drawingml/2006/wordprocessingDrawing" distT="0" distB="0" distL="114300" distR="114300" simplePos="0" relativeHeight="2516582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2743200</wp:posOffset>
            </wp:positionV>
            <wp:extent cx="1828800" cy="9144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28800" cy="9144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2F5597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</w:rPr>
                          <w:t>Rounded rectangle</w:t>
                        </w:r>
                      </w:p>
                    </w:txbxContent>
                  </wps:txbx>
                  <wps:bodyPr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114300" distR="114300" simplePos="0" relativeHeight="251658261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2743200</wp:posOffset>
            </wp:positionV>
            <wp:extent cx="1828800" cy="914400"/>
            <wp:effectExtent l="0" t="0" r="0" b="0"/>
            <wp:wrapNone/>
            <wp:docPr id="21" name="Shape 2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2F5597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</w:rPr>
                          <w:t>Ellipse</w:t>
                        </w:r>
                      </w:p>
                    </w:txbxContent>
                  </wps:txbx>
                  <wps:bodyPr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114300" distR="114300" simplePos="0" relativeHeight="25165826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4572000</wp:posOffset>
            </wp:positionV>
            <wp:extent cx="1828800" cy="914400"/>
            <wp:effectExtent l="0" t="0" r="0" b="0"/>
            <wp:wrapNone/>
            <wp:docPr id="22" name="Shape 2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28800" cy="914400"/>
                    </a:xfrm>
                    <a:prstGeom prst="diamond">
                      <a:avLst/>
                    </a:prstGeom>
                    <a:solidFill>
                      <a:srgbClr val="ED7D31"/>
                    </a:solidFill>
                    <a:ln w="12700">
                      <a:solidFill>
                        <a:srgbClr val="2F5597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</w:rPr>
                          <w:t>Diamond</w:t>
                        </w:r>
                      </w:p>
                    </w:txbxContent>
                  </wps:txbx>
                  <wps:bodyPr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114300" distR="114300" simplePos="0" relativeHeight="251658263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4572000</wp:posOffset>
            </wp:positionV>
            <wp:extent cx="1828800" cy="914400"/>
            <wp:effectExtent l="0" t="0" r="0" b="0"/>
            <wp:wrapNone/>
            <wp:docPr id="23" name="Text Box 2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2F5597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202124"/>
                          </w:rPr>
                          <w:t>Editable text box</w:t>
                        </w:r>
                      </w:p>
                    </w:txbxContent>
                  </wps:txbx>
                  <wps:bodyPr anchor="ctr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