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0" w:type="dxa"/>
          <w:bottom w:w="0" w:type="dxa"/>
          <w:left w:w="0" w:type="dxa"/>
          <w:right w:w="0" w:type="dxa"/>
        </w:tblCellMar>
      </w:tblPr>
      <w:tr>
        <w:trPr>
          <w:trHeight w:hRule="atLeast" w:val="100"/>
        </w:trPr>
        <w:tc>
          <w:tcPr>
            <w:tcW w:w="5040" w:type="dxa"/>
          </w:tcPr>
          <w:p>
            <w:pPr>
              <w:spacing w:before="0" w:after="0" w:line="240" w:lineRule="auto"/>
              <w:rPr>
                <w:b/>
                <w:sz w:val="20"/>
              </w:rPr>
            </w:pPr>
            <w:r>
              <w:rPr>
                <w:b/>
                <w:sz w:val="20"/>
              </w:rPr>
              <w:t>A-noneTOP</w:t>
            </w:r>
          </w:p>
        </w:tc>
        <w:tc>
          <w:tcPr>
            <w:tcW w:w="5040" w:type="dxa"/>
          </w:tcPr>
          <w:p>
            <w:pPr>
              <w:spacing w:before="0" w:after="0" w:line="240" w:lineRule="auto"/>
              <w:rPr>
                <w:b/>
                <w:sz w:val="20"/>
              </w:rPr>
            </w:pPr>
            <w:r>
              <w:rPr>
                <w:b/>
                <w:sz w:val="20"/>
              </w:rPr>
              <w:t>A-nonetop2</w:t>
            </w:r>
          </w:p>
        </w:tc>
      </w:tr>
      <w:tr>
        <w:trPr>
          <w:trHeight w:hRule="atLeast" w:val="100"/>
        </w:trPr>
        <w:tc>
          <w:tcPr>
            <w:tcW w:w="5040" w:type="dxa"/>
          </w:tcPr>
          <w:p>
            <w:pPr>
              <w:spacing w:before="0" w:after="0" w:line="240" w:lineRule="auto"/>
              <w:rPr>
                <w:b/>
                <w:sz w:val="20"/>
              </w:rPr>
            </w:pPr>
            <w:r>
              <w:rPr>
                <w:b/>
                <w:sz w:val="20"/>
              </w:rPr>
              <w:t>A-noneMID</w:t>
            </w:r>
          </w:p>
        </w:tc>
        <w:tc>
          <w:tcPr>
            <w:tcW w:w="5040" w:type="dxa"/>
          </w:tcPr>
          <w:p>
            <w:pPr>
              <w:spacing w:before="0" w:after="0" w:line="240" w:lineRule="auto"/>
              <w:rPr>
                <w:b/>
                <w:sz w:val="20"/>
              </w:rPr>
            </w:pPr>
            <w:r>
              <w:rPr>
                <w:b/>
                <w:sz w:val="20"/>
              </w:rPr>
              <w:t>A-nonemid2</w:t>
            </w:r>
          </w:p>
        </w:tc>
      </w:tr>
      <w:tr>
        <w:trPr>
          <w:trHeight w:hRule="atLeast" w:val="100"/>
        </w:trPr>
        <w:tc>
          <w:tcPr>
            <w:tcW w:w="5040" w:type="dxa"/>
          </w:tcPr>
          <w:p>
            <w:pPr>
              <w:spacing w:before="0" w:after="0" w:line="240" w:lineRule="auto"/>
              <w:rPr>
                <w:b/>
                <w:sz w:val="20"/>
              </w:rPr>
            </w:pPr>
            <w:r>
              <w:rPr>
                <w:b/>
                <w:sz w:val="20"/>
              </w:rPr>
              <w:t>A-noneBOT</w:t>
            </w:r>
          </w:p>
        </w:tc>
        <w:tc>
          <w:tcPr>
            <w:tcW w:w="5040" w:type="dxa"/>
          </w:tcPr>
          <w:p>
            <w:pPr>
              <w:spacing w:before="0" w:after="0" w:line="240" w:lineRule="auto"/>
              <w:rPr>
                <w:b/>
                <w:sz w:val="20"/>
              </w:rPr>
            </w:pPr>
            <w:r>
              <w:rPr>
                <w:b/>
                <w:sz w:val="20"/>
              </w:rPr>
              <w:t>A-nonebot2</w:t>
            </w:r>
          </w:p>
        </w:tc>
      </w:tr>
    </w:tbl>
    <w:p>
      <w:pPr>
        <w:spacing w:before="0" w:after="0"/>
        <w:rPr>
          <w:sz w:val="20"/>
        </w:rPr>
      </w:pPr>
      <w:r>
        <w:rPr>
          <w:sz w:val="20"/>
        </w:rPr>
        <w:t>gap 0</w:t>
      </w:r>
    </w:p>
    <w:tbl>
      <w:tblPr>
        <w:tblW w:w="100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0" w:type="dxa"/>
          <w:bottom w:w="0" w:type="dxa"/>
          <w:left w:w="0" w:type="dxa"/>
          <w:right w:w="0" w:type="dxa"/>
        </w:tblCellMar>
      </w:tblPr>
      <w:tr>
        <w:trPr>
          <w:trHeight w:hRule="atLeast" w:val="100"/>
        </w:trPr>
        <w:tc>
          <w:tcPr>
            <w:tcW w:w="5040" w:type="dxa"/>
            <w:tcBorders>
              <w:bottom w:val="nil"/>
            </w:tcBorders>
          </w:tcPr>
          <w:p>
            <w:pPr>
              <w:spacing w:before="0" w:after="0" w:line="240" w:lineRule="auto"/>
              <w:rPr>
                <w:b/>
                <w:sz w:val="20"/>
              </w:rPr>
            </w:pPr>
            <w:r>
              <w:rPr>
                <w:b/>
                <w:sz w:val="20"/>
              </w:rPr>
              <w:t>B-nilbothTOP</w:t>
            </w:r>
          </w:p>
        </w:tc>
        <w:tc>
          <w:tcPr>
            <w:tcW w:w="5040" w:type="dxa"/>
            <w:tcBorders>
              <w:bottom w:val="nil"/>
            </w:tcBorders>
          </w:tcPr>
          <w:p>
            <w:pPr>
              <w:spacing w:before="0" w:after="0" w:line="240" w:lineRule="auto"/>
              <w:rPr>
                <w:b/>
                <w:sz w:val="20"/>
              </w:rPr>
            </w:pPr>
            <w:r>
              <w:rPr>
                <w:b/>
                <w:sz w:val="20"/>
              </w:rPr>
              <w:t>B-nilbothtop2</w:t>
            </w:r>
          </w:p>
        </w:tc>
      </w:tr>
      <w:tr>
        <w:trPr>
          <w:trHeight w:hRule="atLeast" w:val="100"/>
        </w:trPr>
        <w:tc>
          <w:tcPr>
            <w:tcW w:w="5040" w:type="dxa"/>
            <w:tcBorders>
              <w:top w:val="nil"/>
            </w:tcBorders>
          </w:tcPr>
          <w:p>
            <w:pPr>
              <w:spacing w:before="0" w:after="0" w:line="240" w:lineRule="auto"/>
              <w:rPr>
                <w:b/>
                <w:sz w:val="20"/>
              </w:rPr>
            </w:pPr>
            <w:r>
              <w:rPr>
                <w:b/>
                <w:sz w:val="20"/>
              </w:rPr>
              <w:t>B-nilbothMID</w:t>
            </w:r>
          </w:p>
        </w:tc>
        <w:tc>
          <w:tcPr>
            <w:tcW w:w="5040" w:type="dxa"/>
            <w:tcBorders>
              <w:top w:val="nil"/>
            </w:tcBorders>
          </w:tcPr>
          <w:p>
            <w:pPr>
              <w:spacing w:before="0" w:after="0" w:line="240" w:lineRule="auto"/>
              <w:rPr>
                <w:b/>
                <w:sz w:val="20"/>
              </w:rPr>
            </w:pPr>
            <w:r>
              <w:rPr>
                <w:b/>
                <w:sz w:val="20"/>
              </w:rPr>
              <w:t>B-nilbothmid2</w:t>
            </w:r>
          </w:p>
        </w:tc>
      </w:tr>
      <w:tr>
        <w:trPr>
          <w:trHeight w:hRule="atLeast" w:val="100"/>
        </w:trPr>
        <w:tc>
          <w:tcPr>
            <w:tcW w:w="5040" w:type="dxa"/>
          </w:tcPr>
          <w:p>
            <w:pPr>
              <w:spacing w:before="0" w:after="0" w:line="240" w:lineRule="auto"/>
              <w:rPr>
                <w:b/>
                <w:sz w:val="20"/>
              </w:rPr>
            </w:pPr>
            <w:r>
              <w:rPr>
                <w:b/>
                <w:sz w:val="20"/>
              </w:rPr>
              <w:t>B-nilbothBOT</w:t>
            </w:r>
          </w:p>
        </w:tc>
        <w:tc>
          <w:tcPr>
            <w:tcW w:w="5040" w:type="dxa"/>
          </w:tcPr>
          <w:p>
            <w:pPr>
              <w:spacing w:before="0" w:after="0" w:line="240" w:lineRule="auto"/>
              <w:rPr>
                <w:b/>
                <w:sz w:val="20"/>
              </w:rPr>
            </w:pPr>
            <w:r>
              <w:rPr>
                <w:b/>
                <w:sz w:val="20"/>
              </w:rPr>
              <w:t>B-nilbothbot2</w:t>
            </w:r>
          </w:p>
        </w:tc>
      </w:tr>
    </w:tbl>
    <w:p>
      <w:pPr>
        <w:spacing w:before="0" w:after="0"/>
        <w:rPr>
          <w:sz w:val="20"/>
        </w:rPr>
      </w:pPr>
      <w:r>
        <w:rPr>
          <w:sz w:val="20"/>
        </w:rPr>
        <w:t>gap 1</w:t>
      </w:r>
    </w:p>
    <w:tbl>
      <w:tblPr>
        <w:tblW w:w="100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0" w:type="dxa"/>
          <w:bottom w:w="0" w:type="dxa"/>
          <w:left w:w="0" w:type="dxa"/>
          <w:right w:w="0" w:type="dxa"/>
        </w:tblCellMar>
      </w:tblPr>
      <w:tr>
        <w:trPr>
          <w:trHeight w:hRule="atLeast" w:val="100"/>
        </w:trPr>
        <w:tc>
          <w:tcPr>
            <w:tcW w:w="5040" w:type="dxa"/>
            <w:tcBorders>
              <w:bottom w:val="nil"/>
            </w:tcBorders>
          </w:tcPr>
          <w:p>
            <w:pPr>
              <w:spacing w:before="0" w:after="0" w:line="240" w:lineRule="auto"/>
              <w:rPr>
                <w:b/>
                <w:sz w:val="20"/>
              </w:rPr>
            </w:pPr>
            <w:r>
              <w:rPr>
                <w:b/>
                <w:sz w:val="20"/>
              </w:rPr>
              <w:t>C-niloneTOP</w:t>
            </w:r>
          </w:p>
        </w:tc>
        <w:tc>
          <w:tcPr>
            <w:tcW w:w="5040" w:type="dxa"/>
            <w:tcBorders>
              <w:bottom w:val="nil"/>
            </w:tcBorders>
          </w:tcPr>
          <w:p>
            <w:pPr>
              <w:spacing w:before="0" w:after="0" w:line="240" w:lineRule="auto"/>
              <w:rPr>
                <w:b/>
                <w:sz w:val="20"/>
              </w:rPr>
            </w:pPr>
            <w:r>
              <w:rPr>
                <w:b/>
                <w:sz w:val="20"/>
              </w:rPr>
              <w:t>C-nilonetop2</w:t>
            </w:r>
          </w:p>
        </w:tc>
      </w:tr>
      <w:tr>
        <w:trPr>
          <w:trHeight w:hRule="atLeast" w:val="100"/>
        </w:trPr>
        <w:tc>
          <w:tcPr>
            <w:tcW w:w="5040" w:type="dxa"/>
          </w:tcPr>
          <w:p>
            <w:pPr>
              <w:spacing w:before="0" w:after="0" w:line="240" w:lineRule="auto"/>
              <w:rPr>
                <w:b/>
                <w:sz w:val="20"/>
              </w:rPr>
            </w:pPr>
            <w:r>
              <w:rPr>
                <w:b/>
                <w:sz w:val="20"/>
              </w:rPr>
              <w:t>C-niloneMID</w:t>
            </w:r>
          </w:p>
        </w:tc>
        <w:tc>
          <w:tcPr>
            <w:tcW w:w="5040" w:type="dxa"/>
          </w:tcPr>
          <w:p>
            <w:pPr>
              <w:spacing w:before="0" w:after="0" w:line="240" w:lineRule="auto"/>
              <w:rPr>
                <w:b/>
                <w:sz w:val="20"/>
              </w:rPr>
            </w:pPr>
            <w:r>
              <w:rPr>
                <w:b/>
                <w:sz w:val="20"/>
              </w:rPr>
              <w:t>C-nilonemid2</w:t>
            </w:r>
          </w:p>
        </w:tc>
      </w:tr>
      <w:tr>
        <w:trPr>
          <w:trHeight w:hRule="atLeast" w:val="100"/>
        </w:trPr>
        <w:tc>
          <w:tcPr>
            <w:tcW w:w="5040" w:type="dxa"/>
          </w:tcPr>
          <w:p>
            <w:pPr>
              <w:spacing w:before="0" w:after="0" w:line="240" w:lineRule="auto"/>
              <w:rPr>
                <w:b/>
                <w:sz w:val="20"/>
              </w:rPr>
            </w:pPr>
            <w:r>
              <w:rPr>
                <w:b/>
                <w:sz w:val="20"/>
              </w:rPr>
              <w:t>C-niloneBOT</w:t>
            </w:r>
          </w:p>
        </w:tc>
        <w:tc>
          <w:tcPr>
            <w:tcW w:w="5040" w:type="dxa"/>
          </w:tcPr>
          <w:p>
            <w:pPr>
              <w:spacing w:before="0" w:after="0" w:line="240" w:lineRule="auto"/>
              <w:rPr>
                <w:b/>
                <w:sz w:val="20"/>
              </w:rPr>
            </w:pPr>
            <w:r>
              <w:rPr>
                <w:b/>
                <w:sz w:val="20"/>
              </w:rPr>
              <w:t>C-nilonebot2</w:t>
            </w:r>
          </w:p>
        </w:tc>
      </w:tr>
    </w:tbl>
    <w:p>
      <w:pPr>
        <w:spacing w:before="0" w:after="0"/>
        <w:rPr>
          <w:sz w:val="20"/>
        </w:rPr>
      </w:pPr>
      <w:r>
        <w:rPr>
          <w:sz w:val="20"/>
        </w:rPr>
        <w:t>gap 2</w:t>
      </w:r>
    </w:p>
    <w:tbl>
      <w:tblPr>
        <w:tblW w:w="10080" w:type="dxa"/>
        <w:tblLayout w:type="fixed"/>
        <w:tblCellMar>
          <w:top w:w="0" w:type="dxa"/>
          <w:bottom w:w="0" w:type="dxa"/>
          <w:left w:w="0" w:type="dxa"/>
          <w:right w:w="0" w:type="dxa"/>
        </w:tblCellMar>
      </w:tblPr>
      <w:tr>
        <w:trPr>
          <w:trHeight w:hRule="atLeast" w:val="100"/>
        </w:trPr>
        <w:tc>
          <w:tcPr>
            <w:tcW w:w="5040" w:type="dxa"/>
          </w:tcPr>
          <w:p>
            <w:pPr>
              <w:spacing w:before="0" w:after="0" w:line="240" w:lineRule="auto"/>
              <w:rPr>
                <w:b/>
                <w:sz w:val="20"/>
              </w:rPr>
            </w:pPr>
            <w:r>
              <w:rPr>
                <w:b/>
                <w:sz w:val="20"/>
              </w:rPr>
              <w:t>D-noruleTOP</w:t>
            </w:r>
          </w:p>
        </w:tc>
        <w:tc>
          <w:tcPr>
            <w:tcW w:w="5040" w:type="dxa"/>
          </w:tcPr>
          <w:p>
            <w:pPr>
              <w:spacing w:before="0" w:after="0" w:line="240" w:lineRule="auto"/>
              <w:rPr>
                <w:b/>
                <w:sz w:val="20"/>
              </w:rPr>
            </w:pPr>
            <w:r>
              <w:rPr>
                <w:b/>
                <w:sz w:val="20"/>
              </w:rPr>
              <w:t>D-noruletop2</w:t>
            </w:r>
          </w:p>
        </w:tc>
      </w:tr>
      <w:tr>
        <w:trPr>
          <w:trHeight w:hRule="atLeast" w:val="100"/>
        </w:trPr>
        <w:tc>
          <w:tcPr>
            <w:tcW w:w="5040" w:type="dxa"/>
          </w:tcPr>
          <w:p>
            <w:pPr>
              <w:spacing w:before="0" w:after="0" w:line="240" w:lineRule="auto"/>
              <w:rPr>
                <w:b/>
                <w:sz w:val="20"/>
              </w:rPr>
            </w:pPr>
            <w:r>
              <w:rPr>
                <w:b/>
                <w:sz w:val="20"/>
              </w:rPr>
              <w:t>D-noruleMID</w:t>
            </w:r>
          </w:p>
        </w:tc>
        <w:tc>
          <w:tcPr>
            <w:tcW w:w="5040" w:type="dxa"/>
          </w:tcPr>
          <w:p>
            <w:pPr>
              <w:spacing w:before="0" w:after="0" w:line="240" w:lineRule="auto"/>
              <w:rPr>
                <w:b/>
                <w:sz w:val="20"/>
              </w:rPr>
            </w:pPr>
            <w:r>
              <w:rPr>
                <w:b/>
                <w:sz w:val="20"/>
              </w:rPr>
              <w:t>D-norulemid2</w:t>
            </w:r>
          </w:p>
        </w:tc>
      </w:tr>
      <w:tr>
        <w:trPr>
          <w:trHeight w:hRule="atLeast" w:val="100"/>
        </w:trPr>
        <w:tc>
          <w:tcPr>
            <w:tcW w:w="5040" w:type="dxa"/>
          </w:tcPr>
          <w:p>
            <w:pPr>
              <w:spacing w:before="0" w:after="0" w:line="240" w:lineRule="auto"/>
              <w:rPr>
                <w:b/>
                <w:sz w:val="20"/>
              </w:rPr>
            </w:pPr>
            <w:r>
              <w:rPr>
                <w:b/>
                <w:sz w:val="20"/>
              </w:rPr>
              <w:t>D-noruleBOT</w:t>
            </w:r>
          </w:p>
        </w:tc>
        <w:tc>
          <w:tcPr>
            <w:tcW w:w="5040" w:type="dxa"/>
          </w:tcPr>
          <w:p>
            <w:pPr>
              <w:spacing w:before="0" w:after="0" w:line="240" w:lineRule="auto"/>
              <w:rPr>
                <w:b/>
                <w:sz w:val="20"/>
              </w:rPr>
            </w:pPr>
            <w:r>
              <w:rPr>
                <w:b/>
                <w:sz w:val="20"/>
              </w:rPr>
              <w:t>D-norulebot2</w:t>
            </w:r>
          </w:p>
        </w:tc>
      </w:tr>
    </w:tbl>
    <w:p>
      <w:pPr>
        <w:spacing w:before="0" w:after="0"/>
        <w:rPr>
          <w:sz w:val="20"/>
        </w:rPr>
      </w:pPr>
      <w:r>
        <w:rPr>
          <w:sz w:val="20"/>
        </w:rPr>
        <w:t>gap 3</w:t>
      </w:r>
    </w:p>
    <w:tbl>
      <w:tblPr>
        <w:tblW w:w="100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0" w:type="dxa"/>
          <w:bottom w:w="0" w:type="dxa"/>
          <w:left w:w="0" w:type="dxa"/>
          <w:right w:w="0" w:type="dxa"/>
        </w:tblCellMar>
      </w:tblPr>
      <w:tr>
        <w:trPr>
          <w:trHeight w:hRule="atLeast" w:val="100"/>
        </w:trPr>
        <w:tc>
          <w:tcPr>
            <w:tcW w:w="5040" w:type="dxa"/>
            <w:tcBorders>
              <w:bottom w:val="single" w:sz="12" w:space="0" w:color="auto"/>
            </w:tcBorders>
          </w:tcPr>
          <w:p>
            <w:pPr>
              <w:spacing w:before="0" w:after="0" w:line="240" w:lineRule="auto"/>
              <w:rPr>
                <w:b/>
                <w:sz w:val="20"/>
              </w:rPr>
            </w:pPr>
            <w:r>
              <w:rPr>
                <w:b/>
                <w:sz w:val="20"/>
              </w:rPr>
              <w:t>E-own12TOP</w:t>
            </w:r>
          </w:p>
        </w:tc>
        <w:tc>
          <w:tcPr>
            <w:tcW w:w="5040" w:type="dxa"/>
            <w:tcBorders>
              <w:bottom w:val="single" w:sz="12" w:space="0" w:color="auto"/>
            </w:tcBorders>
          </w:tcPr>
          <w:p>
            <w:pPr>
              <w:spacing w:before="0" w:after="0" w:line="240" w:lineRule="auto"/>
              <w:rPr>
                <w:b/>
                <w:sz w:val="20"/>
              </w:rPr>
            </w:pPr>
            <w:r>
              <w:rPr>
                <w:b/>
                <w:sz w:val="20"/>
              </w:rPr>
              <w:t>E-own12top2</w:t>
            </w:r>
          </w:p>
        </w:tc>
      </w:tr>
      <w:tr>
        <w:trPr>
          <w:trHeight w:hRule="atLeast" w:val="100"/>
        </w:trPr>
        <w:tc>
          <w:tcPr>
            <w:tcW w:w="5040" w:type="dxa"/>
          </w:tcPr>
          <w:p>
            <w:pPr>
              <w:spacing w:before="0" w:after="0" w:line="240" w:lineRule="auto"/>
              <w:rPr>
                <w:b/>
                <w:sz w:val="20"/>
              </w:rPr>
            </w:pPr>
            <w:r>
              <w:rPr>
                <w:b/>
                <w:sz w:val="20"/>
              </w:rPr>
              <w:t>E-own12MID</w:t>
            </w:r>
          </w:p>
        </w:tc>
        <w:tc>
          <w:tcPr>
            <w:tcW w:w="5040" w:type="dxa"/>
          </w:tcPr>
          <w:p>
            <w:pPr>
              <w:spacing w:before="0" w:after="0" w:line="240" w:lineRule="auto"/>
              <w:rPr>
                <w:b/>
                <w:sz w:val="20"/>
              </w:rPr>
            </w:pPr>
            <w:r>
              <w:rPr>
                <w:b/>
                <w:sz w:val="20"/>
              </w:rPr>
              <w:t>E-own12mid2</w:t>
            </w:r>
          </w:p>
        </w:tc>
      </w:tr>
      <w:tr>
        <w:trPr>
          <w:trHeight w:hRule="atLeast" w:val="100"/>
        </w:trPr>
        <w:tc>
          <w:tcPr>
            <w:tcW w:w="5040" w:type="dxa"/>
          </w:tcPr>
          <w:p>
            <w:pPr>
              <w:spacing w:before="0" w:after="0" w:line="240" w:lineRule="auto"/>
              <w:rPr>
                <w:b/>
                <w:sz w:val="20"/>
              </w:rPr>
            </w:pPr>
            <w:r>
              <w:rPr>
                <w:b/>
                <w:sz w:val="20"/>
              </w:rPr>
              <w:t>E-own12BOT</w:t>
            </w:r>
          </w:p>
        </w:tc>
        <w:tc>
          <w:tcPr>
            <w:tcW w:w="5040" w:type="dxa"/>
          </w:tcPr>
          <w:p>
            <w:pPr>
              <w:spacing w:before="0" w:after="0" w:line="240" w:lineRule="auto"/>
              <w:rPr>
                <w:b/>
                <w:sz w:val="20"/>
              </w:rPr>
            </w:pPr>
            <w:r>
              <w:rPr>
                <w:b/>
                <w:sz w:val="20"/>
              </w:rPr>
              <w:t>E-own12bot2</w:t>
            </w:r>
          </w:p>
        </w:tc>
      </w:tr>
    </w:tbl>
    <w:p>
      <w:pPr>
        <w:spacing w:before="0" w:after="0"/>
        <w:rPr>
          <w:sz w:val="20"/>
        </w:rPr>
      </w:pPr>
      <w:r>
        <w:rPr>
          <w:sz w:val="20"/>
        </w:rPr>
        <w:t>gap 4</w:t>
      </w:r>
    </w:p>
    <w:tbl>
      <w:tblPr>
        <w:tblW w:w="100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0" w:type="dxa"/>
          <w:bottom w:w="0" w:type="dxa"/>
          <w:left w:w="0" w:type="dxa"/>
          <w:right w:w="0" w:type="dxa"/>
        </w:tblCellMar>
      </w:tblPr>
      <w:tr>
        <w:trPr>
          <w:trHeight w:hRule="atLeast" w:val="100"/>
        </w:trPr>
        <w:tc>
          <w:tcPr>
            <w:tcW w:w="5040" w:type="dxa"/>
            <w:tcBorders>
              <w:bottom w:val="single" w:sz="24" w:space="0" w:color="auto"/>
            </w:tcBorders>
          </w:tcPr>
          <w:p>
            <w:pPr>
              <w:spacing w:before="0" w:after="0" w:line="240" w:lineRule="auto"/>
              <w:rPr>
                <w:b/>
                <w:sz w:val="20"/>
              </w:rPr>
            </w:pPr>
            <w:r>
              <w:rPr>
                <w:b/>
                <w:sz w:val="20"/>
              </w:rPr>
              <w:t>F-own24TOP</w:t>
            </w:r>
          </w:p>
        </w:tc>
        <w:tc>
          <w:tcPr>
            <w:tcW w:w="5040" w:type="dxa"/>
            <w:tcBorders>
              <w:bottom w:val="single" w:sz="24" w:space="0" w:color="auto"/>
            </w:tcBorders>
          </w:tcPr>
          <w:p>
            <w:pPr>
              <w:spacing w:before="0" w:after="0" w:line="240" w:lineRule="auto"/>
              <w:rPr>
                <w:b/>
                <w:sz w:val="20"/>
              </w:rPr>
            </w:pPr>
            <w:r>
              <w:rPr>
                <w:b/>
                <w:sz w:val="20"/>
              </w:rPr>
              <w:t>F-own24top2</w:t>
            </w:r>
          </w:p>
        </w:tc>
      </w:tr>
      <w:tr>
        <w:trPr>
          <w:trHeight w:hRule="atLeast" w:val="100"/>
        </w:trPr>
        <w:tc>
          <w:tcPr>
            <w:tcW w:w="5040" w:type="dxa"/>
          </w:tcPr>
          <w:p>
            <w:pPr>
              <w:spacing w:before="0" w:after="0" w:line="240" w:lineRule="auto"/>
              <w:rPr>
                <w:b/>
                <w:sz w:val="20"/>
              </w:rPr>
            </w:pPr>
            <w:r>
              <w:rPr>
                <w:b/>
                <w:sz w:val="20"/>
              </w:rPr>
              <w:t>F-own24MID</w:t>
            </w:r>
          </w:p>
        </w:tc>
        <w:tc>
          <w:tcPr>
            <w:tcW w:w="5040" w:type="dxa"/>
          </w:tcPr>
          <w:p>
            <w:pPr>
              <w:spacing w:before="0" w:after="0" w:line="240" w:lineRule="auto"/>
              <w:rPr>
                <w:b/>
                <w:sz w:val="20"/>
              </w:rPr>
            </w:pPr>
            <w:r>
              <w:rPr>
                <w:b/>
                <w:sz w:val="20"/>
              </w:rPr>
              <w:t>F-own24mid2</w:t>
            </w:r>
          </w:p>
        </w:tc>
      </w:tr>
      <w:tr>
        <w:trPr>
          <w:trHeight w:hRule="atLeast" w:val="100"/>
        </w:trPr>
        <w:tc>
          <w:tcPr>
            <w:tcW w:w="5040" w:type="dxa"/>
          </w:tcPr>
          <w:p>
            <w:pPr>
              <w:spacing w:before="0" w:after="0" w:line="240" w:lineRule="auto"/>
              <w:rPr>
                <w:b/>
                <w:sz w:val="20"/>
              </w:rPr>
            </w:pPr>
            <w:r>
              <w:rPr>
                <w:b/>
                <w:sz w:val="20"/>
              </w:rPr>
              <w:t>F-own24BOT</w:t>
            </w:r>
          </w:p>
        </w:tc>
        <w:tc>
          <w:tcPr>
            <w:tcW w:w="5040" w:type="dxa"/>
          </w:tcPr>
          <w:p>
            <w:pPr>
              <w:spacing w:before="0" w:after="0" w:line="240" w:lineRule="auto"/>
              <w:rPr>
                <w:b/>
                <w:sz w:val="20"/>
              </w:rPr>
            </w:pPr>
            <w:r>
              <w:rPr>
                <w:b/>
                <w:sz w:val="20"/>
              </w:rPr>
              <w:t>F-own24bot2</w:t>
            </w:r>
          </w:p>
        </w:tc>
      </w:tr>
    </w:tbl>
    <w:p>
      <w:pPr>
        <w:spacing w:before="0" w:after="0"/>
        <w:rPr>
          <w:sz w:val="20"/>
        </w:rPr>
      </w:pPr>
      <w:r>
        <w:rPr>
          <w:sz w:val="20"/>
        </w:rPr>
        <w:t>gap 5</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