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8C7B" w14:textId="4A77381B" w:rsidR="00D37676" w:rsidRDefault="003F0DAB">
      <w:r>
        <w:t>From the data we can see that on average, medium sized charter schools would theoretically be the best place to send kids for education. However, we can also see that the most money spent per child on education does not always equate to the best learning environment. We must take both of these points into consideration when picking out schools for our kids.</w:t>
      </w:r>
    </w:p>
    <w:sectPr w:rsidR="00D3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1E"/>
    <w:rsid w:val="003F0DAB"/>
    <w:rsid w:val="00437A1E"/>
    <w:rsid w:val="00D3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8B5C"/>
  <w15:chartTrackingRefBased/>
  <w15:docId w15:val="{7A78290B-E350-4C80-A5A4-7E62EC51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Maysent</dc:creator>
  <cp:keywords/>
  <dc:description/>
  <cp:lastModifiedBy>Robert Maysent</cp:lastModifiedBy>
  <cp:revision>2</cp:revision>
  <dcterms:created xsi:type="dcterms:W3CDTF">2023-05-29T23:24:00Z</dcterms:created>
  <dcterms:modified xsi:type="dcterms:W3CDTF">2023-05-29T23:29:00Z</dcterms:modified>
</cp:coreProperties>
</file>