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C87" w:rsidRDefault="002D6887" w:rsidP="002D6887">
      <w:pPr>
        <w:pStyle w:val="Title"/>
      </w:pPr>
      <w:r>
        <w:t>Serviamus Foundation Inc. MicroLoans Management System</w:t>
      </w:r>
    </w:p>
    <w:p w:rsidR="002D6887" w:rsidRDefault="002D6887" w:rsidP="002D6887">
      <w:pPr>
        <w:pStyle w:val="Subtitle"/>
      </w:pPr>
      <w:r>
        <w:t>A Technical Addendum for System Integration and Process Automation</w:t>
      </w:r>
    </w:p>
    <w:p w:rsidR="002D6887" w:rsidRDefault="002D6887" w:rsidP="002D6887"/>
    <w:p w:rsidR="002D6887" w:rsidRDefault="002D6887" w:rsidP="002D6887">
      <w:pPr>
        <w:pStyle w:val="Heading1"/>
      </w:pPr>
      <w:r>
        <w:t>Abstract</w:t>
      </w:r>
    </w:p>
    <w:p w:rsidR="002D6887" w:rsidRDefault="002D6887" w:rsidP="002D6887">
      <w:r>
        <w:t>The Serviamus Foundation Inc. MicroLoans Management System serves as a specialized digital add-on designed to modernize and automate the existing micro-lending workflows of the foundation. By transitioning from traditional manual ledger systems to a high-fidelity Single Page Application (SPA), this system addresses critical bottlenecks in loan origination, interest calculation, and data visualization. The application integrates complex financial algorithmsâ€</w:t>
      </w:r>
    </w:p>
    <w:p w:rsidR="002D6887" w:rsidRDefault="002D6887" w:rsidP="002D6887"/>
    <w:p w:rsidR="002D6887" w:rsidRDefault="002D6887" w:rsidP="002D6887">
      <w:pPr>
        <w:pStyle w:val="Heading1"/>
      </w:pPr>
      <w:r>
        <w:t>1. Introduction</w:t>
      </w:r>
    </w:p>
    <w:p w:rsidR="002D6887" w:rsidRDefault="002D6887" w:rsidP="002D6887">
      <w:r>
        <w:t>In the evolving landscape of microfinance, the Serviamus Foundation Inc. has long relied on established, proven methods for managing local credit facilities. However, as the volume of active loans increases across different barangays, the need for a digital counterpart to the existing physical process becomes paramount. This system is not a replacement but a digital transformation 'add-on' designed to adapt the foundationâ€™s unique lending rules into a scalable software environment.</w:t>
      </w:r>
    </w:p>
    <w:p w:rsidR="002D6887" w:rsidRDefault="002D6887" w:rsidP="002D6887">
      <w:r>
        <w:t>The current study focuses on the implementation of this system to solve three primary challenges: (1) the high margin of error in manual interest calculations, (2) the lack of real-time visibility into the foundationâ€™s overall portfolio health, and (3) the difficulty in maintaining consistent amortization schedules for various loan products like Housing and Multi-Purpose Loans. By leveraging React 18 and a custom-built deduction engine, the foundation can now achieve higher transparency and operational speed while maintaining the same business logic that its members trust.</w:t>
      </w:r>
    </w:p>
    <w:p w:rsidR="002D6887" w:rsidRDefault="002D6887" w:rsidP="002D6887"/>
    <w:p w:rsidR="002D6887" w:rsidRDefault="002D6887" w:rsidP="002D6887">
      <w:pPr>
        <w:pStyle w:val="Heading1"/>
      </w:pPr>
      <w:r>
        <w:t>2. Process Adaptation &amp; System Logic</w:t>
      </w:r>
    </w:p>
    <w:p w:rsidR="002D6887" w:rsidRDefault="002D6887" w:rsidP="002D6887">
      <w:r>
        <w:t>Unlike generic banking software, this system was architected to mirror the specific cultural and financial workflows of Serviamus Foundation Inc. Every technical decision was driven by the existing 'business rules' used by the foundationâ€™s loan officers.</w:t>
      </w:r>
    </w:p>
    <w:p w:rsidR="002D6887" w:rsidRDefault="002D6887" w:rsidP="002D6887">
      <w:pPr>
        <w:pStyle w:val="Heading2"/>
      </w:pPr>
      <w:r>
        <w:t>2.1 The Multi-Tier Loan Object Model</w:t>
      </w:r>
    </w:p>
    <w:p w:rsidR="002D6887" w:rsidRDefault="002D6887" w:rsidP="002D6887">
      <w:r>
        <w:t>The system categorizes lending into three distinct logical objects, each with its own 'algorithm' to handle risk and revenue:</w:t>
      </w:r>
    </w:p>
    <w:p w:rsidR="002D6887" w:rsidRDefault="002D6887" w:rsidP="002D6887">
      <w:r>
        <w:t>â€¢ Regular Loan (3% Weekly): Designed for standard credit needs, utilizing a reducing balance method to ensure fair interest application.</w:t>
      </w:r>
    </w:p>
    <w:p w:rsidR="002D6887" w:rsidRDefault="002D6887" w:rsidP="002D6887">
      <w:r>
        <w:t>â€¢ Housing Loan (2% Weekly): A low-interest tier for long-term community development, requiring higher principal management but lower interest overhead.</w:t>
      </w:r>
    </w:p>
    <w:p w:rsidR="002D6887" w:rsidRDefault="002D6887" w:rsidP="002D6887">
      <w:r>
        <w:t>â€¢ Multi-Purpose Loan (MPL): The most complex adaptation. This mirrors the foundationâ€™s 0% interest policy but implements a 'Pre-processed Deduction' logic. The system automatically calculates a 2.5% upfront fee, subtracting it from the 'Net Proceeds' before the loan is marked as disbursed. This ensures the foundation captures operational costs immediately while keeping the client's repayment structure simple.</w:t>
      </w:r>
    </w:p>
    <w:p w:rsidR="002D6887" w:rsidRDefault="002D6887" w:rsidP="002D6887">
      <w:pPr>
        <w:pStyle w:val="Heading2"/>
      </w:pPr>
      <w:r>
        <w:t>2.2 Weekly Cycle Standardization</w:t>
      </w:r>
    </w:p>
    <w:p w:rsidR="002D6887" w:rsidRDefault="002D6887" w:rsidP="002D6887">
      <w:r>
        <w:t>While most systems operate on monthly increments, this system adapts to the foundation's weekly collection cycle. The 'Amortization Engine' uses a loop-based algorithm to generate schedules that precisely match the 7-day payment windows, calculating Principal vs. Interest for every single installment.</w:t>
      </w:r>
    </w:p>
    <w:p w:rsidR="002D6887" w:rsidRDefault="002D6887" w:rsidP="002D6887"/>
    <w:p w:rsidR="002D6887" w:rsidRDefault="002D6887" w:rsidP="002D6887">
      <w:pPr>
        <w:pStyle w:val="Heading1"/>
      </w:pPr>
      <w:r>
        <w:t>3. Software Architecture &amp; 'Jargon' Breakdown</w:t>
      </w:r>
    </w:p>
    <w:p w:rsidR="002D6887" w:rsidRDefault="002D6887" w:rsidP="002D6887">
      <w:r>
        <w:t>To ensure a premium and uninterrupted user experience, the system utilizes several modern development paradigms:</w:t>
      </w:r>
    </w:p>
    <w:p w:rsidR="002D6887" w:rsidRDefault="002D6887" w:rsidP="002D6887">
      <w:r>
        <w:t>â€¢ Single Page Application (SPA) Strategy: By using React-Router, the app loads only once. Navigation between 'Dashboard', 'Loans', and 'Customers' happens instantly via client-side routing, eliminating the friction of browser refreshes.</w:t>
      </w:r>
    </w:p>
    <w:p w:rsidR="002D6887" w:rsidRDefault="002D6887" w:rsidP="002D6887">
      <w:r>
        <w:t>â€¢ Global State Management (Context API): To avoid the common PITFALL of 'Prop Drilling' (manually passing data through every layer of the app), we implemented a central Store. This 'Context' ensures that when a loan is approved, every graph on the Dashboard updates in real-time without needing a database sync.</w:t>
      </w:r>
    </w:p>
    <w:p w:rsidR="002D6887" w:rsidRDefault="002D6887" w:rsidP="002D6887">
      <w:r>
        <w:t>â€¢ Utility-First Styling (Tailwind CSS): Instead of traditional, heavy CSS files, we used atomic utility classes. This makes the system 'Lightweight' and 'Responsive', ensuring it works perfectly on tablets in the field as well as desktop computers in the office.</w:t>
      </w:r>
    </w:p>
    <w:p w:rsidR="002D6887" w:rsidRDefault="002D6887" w:rsidP="002D6887">
      <w:r>
        <w:t>â€¢ Data Visualization (Recharts): Raw JSON data is mapped into 'SVG-based' chart components. These components use interactive tooltips to show loan officer's detailed metrics without cluttering the screen.</w:t>
      </w:r>
    </w:p>
    <w:p w:rsidR="002D6887" w:rsidRDefault="002D6887" w:rsidP="002D6887"/>
    <w:p w:rsidR="002D6887" w:rsidRDefault="002D6887" w:rsidP="002D6887">
      <w:pPr>
        <w:pStyle w:val="Heading1"/>
      </w:pPr>
      <w:r>
        <w:t>4. Security Implementation</w:t>
      </w:r>
    </w:p>
    <w:p w:rsidR="002D6887" w:rsidRDefault="002D6887" w:rsidP="002D6887">
      <w:r>
        <w:t>To maintain the integrity of the foundation's data, we implemented Role-Based Access Control (RBAC). This ensures that a Cashier cannot accidentally edit a loan's 'Interest Rate' (a 'Restricted State'), while still allowing them to process 'Repayment Hooks' to clear weekly balances.</w:t>
      </w:r>
    </w:p>
    <w:p w:rsidR="002D6887" w:rsidRDefault="002D6887" w:rsidP="002D6887"/>
    <w:p w:rsidR="002D6887" w:rsidRDefault="002D6887" w:rsidP="002D6887">
      <w:pPr>
        <w:pStyle w:val="Heading1"/>
      </w:pPr>
      <w:r>
        <w:t>5. Conclusion</w:t>
      </w:r>
    </w:p>
    <w:p w:rsidR="002D6887" w:rsidRDefault="002D6887" w:rsidP="002D6887">
      <w:r>
        <w:t>The Serviamus Foundation Inc. MicroLoans Management System represents a successful fusion of institutional tradition and digital innovation. By adapting the foundation's specific rules into a modern software ecosystem, the system provides a robust framework for future growth. It provides the foundation with the 'Precision' of a bank while maintaining the 'Simplicity' of a community-focused micro-lender.</w:t>
      </w:r>
    </w:p>
    <w:p w:rsidR="002D6887" w:rsidRPr="002D6887" w:rsidRDefault="002D6887" w:rsidP="002D6887">
      <w:bookmarkStart w:id="0" w:name="_GoBack"/>
      <w:bookmarkEnd w:id="0"/>
    </w:p>
    <w:sectPr w:rsidR="002D6887" w:rsidRPr="002D68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887"/>
    <w:rsid w:val="002A7C87"/>
    <w:rsid w:val="002D68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F1860A-9FFE-49E3-813F-B4E47629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68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68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68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88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D688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2D688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D688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sleepingknight</dc:creator>
  <cp:keywords/>
  <dc:description/>
  <cp:lastModifiedBy>sleepingknight</cp:lastModifiedBy>
  <cp:revision>1</cp:revision>
  <dcterms:created xsi:type="dcterms:W3CDTF">2026-03-13T12:18:00Z</dcterms:created>
  <dcterms:modified xsi:type="dcterms:W3CDTF">2026-03-13T12:18:00Z</dcterms:modified>
</cp:coreProperties>
</file>