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56A" w:rsidRDefault="0058056A" w:rsidP="0058056A">
      <w:pPr>
        <w:pStyle w:val="a5"/>
      </w:pPr>
      <w:r>
        <w:rPr>
          <w:rFonts w:hint="eastAsia"/>
        </w:rPr>
        <w:t>电力窃漏电用户自动识别实验报告</w:t>
      </w:r>
    </w:p>
    <w:p w:rsidR="0058056A" w:rsidRDefault="0058056A" w:rsidP="0058056A">
      <w:pPr>
        <w:pStyle w:val="2"/>
      </w:pPr>
      <w:r>
        <w:rPr>
          <w:rFonts w:hint="eastAsia"/>
        </w:rPr>
        <w:t>背景、</w:t>
      </w:r>
    </w:p>
    <w:p w:rsidR="0058056A" w:rsidRDefault="0058056A" w:rsidP="0058056A">
      <w:r>
        <w:rPr>
          <w:rFonts w:hint="eastAsia"/>
        </w:rPr>
        <w:t>略</w:t>
      </w:r>
    </w:p>
    <w:p w:rsidR="0058056A" w:rsidRDefault="0058056A" w:rsidP="0058056A">
      <w:pPr>
        <w:pStyle w:val="2"/>
      </w:pPr>
      <w:r>
        <w:rPr>
          <w:rFonts w:hint="eastAsia"/>
        </w:rPr>
        <w:t>挖掘目标：</w:t>
      </w:r>
    </w:p>
    <w:p w:rsidR="0058056A" w:rsidRDefault="0058056A" w:rsidP="0058056A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归纳出窃漏电</w:t>
      </w:r>
      <w:proofErr w:type="gramEnd"/>
      <w:r>
        <w:rPr>
          <w:rFonts w:hint="eastAsia"/>
        </w:rPr>
        <w:t>用户的关键特征，构建窃漏电用户的识别模型</w:t>
      </w:r>
    </w:p>
    <w:p w:rsidR="0058056A" w:rsidRDefault="0058056A" w:rsidP="0058056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利用实时检测数据，调用窃漏电用户识别模型实现实时诊断</w:t>
      </w:r>
    </w:p>
    <w:p w:rsidR="0058056A" w:rsidRDefault="0058056A" w:rsidP="0058056A"/>
    <w:p w:rsidR="0058056A" w:rsidRDefault="0058056A" w:rsidP="0058056A">
      <w:pPr>
        <w:pStyle w:val="2"/>
      </w:pPr>
      <w:r>
        <w:rPr>
          <w:rFonts w:hint="eastAsia"/>
        </w:rPr>
        <w:t>分析方法与过程</w:t>
      </w:r>
    </w:p>
    <w:p w:rsidR="0058056A" w:rsidRDefault="0058056A" w:rsidP="0058056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需要剔除非居民类别的数据，如银行、税务、学校和工商等用户</w:t>
      </w:r>
    </w:p>
    <w:p w:rsidR="0058056A" w:rsidRDefault="0058056A" w:rsidP="0058056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用电负荷不能直接体现出用户的窃漏电行为，终端报警存在很多误报和漏报的情况，故需要进行数据探索和预处理，总结窃漏电用户的行为规律，再从数据中提炼出描述窃漏电用户的特征指标</w:t>
      </w:r>
    </w:p>
    <w:p w:rsidR="0058056A" w:rsidRDefault="0058056A" w:rsidP="0058056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窃漏电用户识别流程主要包括一下步骤：</w:t>
      </w:r>
    </w:p>
    <w:p w:rsidR="0058056A" w:rsidRDefault="0058056A" w:rsidP="0058056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从电力计量自动化系统、营销系统有选择性地抽取部分大用户用电负荷、终端报警及违约窃电出发信息等原始数据</w:t>
      </w:r>
    </w:p>
    <w:p w:rsidR="0058056A" w:rsidRDefault="0058056A" w:rsidP="0058056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队样本数据探索分析，剔除不可能存在窃漏电行为的行业</w:t>
      </w:r>
      <w:r w:rsidR="00740CD6">
        <w:rPr>
          <w:rFonts w:hint="eastAsia"/>
        </w:rPr>
        <w:t>，即白名单用户，初步审视正常用户和</w:t>
      </w:r>
      <w:proofErr w:type="gramStart"/>
      <w:r w:rsidR="00740CD6">
        <w:rPr>
          <w:rFonts w:hint="eastAsia"/>
        </w:rPr>
        <w:t>窃漏电</w:t>
      </w:r>
      <w:proofErr w:type="gramEnd"/>
      <w:r w:rsidR="00740CD6">
        <w:rPr>
          <w:rFonts w:hint="eastAsia"/>
        </w:rPr>
        <w:t>用户的用电特征。</w:t>
      </w:r>
    </w:p>
    <w:p w:rsidR="00740CD6" w:rsidRDefault="00740CD6" w:rsidP="0058056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对样本进行预处理，包括数据清洗、</w:t>
      </w:r>
      <w:proofErr w:type="gramStart"/>
      <w:r>
        <w:rPr>
          <w:rFonts w:hint="eastAsia"/>
        </w:rPr>
        <w:t>缺失值处理</w:t>
      </w:r>
      <w:proofErr w:type="gramEnd"/>
      <w:r>
        <w:rPr>
          <w:rFonts w:hint="eastAsia"/>
        </w:rPr>
        <w:t>和数据变换</w:t>
      </w:r>
    </w:p>
    <w:p w:rsidR="00740CD6" w:rsidRDefault="00740CD6" w:rsidP="0058056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构建专家样本集</w:t>
      </w:r>
    </w:p>
    <w:p w:rsidR="00740CD6" w:rsidRDefault="00740CD6" w:rsidP="0058056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构建窃漏电用户识别模型</w:t>
      </w:r>
    </w:p>
    <w:p w:rsidR="00740CD6" w:rsidRPr="0058056A" w:rsidRDefault="00740CD6" w:rsidP="0058056A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在线检测用户用电负荷及终端报警，调用模型实现实时诊断。</w:t>
      </w:r>
    </w:p>
    <w:p w:rsidR="000147AA" w:rsidRDefault="000147AA" w:rsidP="000147AA">
      <w:pPr>
        <w:pStyle w:val="2"/>
      </w:pPr>
      <w:r>
        <w:rPr>
          <w:rFonts w:hint="eastAsia"/>
        </w:rPr>
        <w:t>数据抽取</w:t>
      </w:r>
    </w:p>
    <w:p w:rsidR="000147AA" w:rsidRDefault="000147AA" w:rsidP="000147AA">
      <w:r>
        <w:rPr>
          <w:rFonts w:hint="eastAsia"/>
        </w:rPr>
        <w:t>本实验中用到的数据如下</w:t>
      </w:r>
    </w:p>
    <w:p w:rsidR="000147AA" w:rsidRDefault="000147AA" w:rsidP="000147AA">
      <w:r>
        <w:rPr>
          <w:noProof/>
        </w:rPr>
        <w:drawing>
          <wp:inline distT="0" distB="0" distL="0" distR="0">
            <wp:extent cx="2357841" cy="4337050"/>
            <wp:effectExtent l="19050" t="0" r="435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841" cy="433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7AA" w:rsidRDefault="000147AA" w:rsidP="000147AA">
      <w:r>
        <w:rPr>
          <w:rFonts w:hint="eastAsia"/>
        </w:rPr>
        <w:t>为用户</w:t>
      </w:r>
      <w:r>
        <w:rPr>
          <w:rFonts w:hint="eastAsia"/>
        </w:rPr>
        <w:t>A</w:t>
      </w:r>
      <w:r>
        <w:rPr>
          <w:rFonts w:hint="eastAsia"/>
        </w:rPr>
        <w:t>，用户</w:t>
      </w:r>
      <w:r>
        <w:rPr>
          <w:rFonts w:hint="eastAsia"/>
        </w:rPr>
        <w:t>B</w:t>
      </w:r>
      <w:r>
        <w:rPr>
          <w:rFonts w:hint="eastAsia"/>
        </w:rPr>
        <w:t>，用户</w:t>
      </w:r>
      <w:r>
        <w:rPr>
          <w:rFonts w:hint="eastAsia"/>
        </w:rPr>
        <w:t>C</w:t>
      </w:r>
      <w:r>
        <w:rPr>
          <w:rFonts w:hint="eastAsia"/>
        </w:rPr>
        <w:t>，一个月工作日用电量的数据</w:t>
      </w:r>
    </w:p>
    <w:p w:rsidR="00F22B3D" w:rsidRDefault="00C5313D" w:rsidP="000147AA">
      <w:r>
        <w:rPr>
          <w:rFonts w:hint="eastAsia"/>
        </w:rPr>
        <w:t>折线图如下所示：</w:t>
      </w:r>
    </w:p>
    <w:p w:rsidR="00C5313D" w:rsidRDefault="00C5313D" w:rsidP="000147AA">
      <w:r>
        <w:rPr>
          <w:noProof/>
        </w:rPr>
        <w:lastRenderedPageBreak/>
        <w:drawing>
          <wp:inline distT="0" distB="0" distL="0" distR="0">
            <wp:extent cx="5274310" cy="41399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B3D" w:rsidRDefault="00F22B3D" w:rsidP="00F22B3D">
      <w:pPr>
        <w:pStyle w:val="2"/>
      </w:pPr>
      <w:r>
        <w:rPr>
          <w:rFonts w:hint="eastAsia"/>
        </w:rPr>
        <w:t>数据预处理</w:t>
      </w:r>
    </w:p>
    <w:p w:rsidR="00F22B3D" w:rsidRDefault="00F22B3D" w:rsidP="00F22B3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数据清洗</w:t>
      </w:r>
    </w:p>
    <w:p w:rsidR="00F22B3D" w:rsidRDefault="00F22B3D" w:rsidP="00F22B3D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通过分析过滤掉不可能存在窃漏电的现象的类别</w:t>
      </w:r>
    </w:p>
    <w:p w:rsidR="00F22B3D" w:rsidRDefault="00F22B3D" w:rsidP="00F22B3D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剔除一些特殊时期的数据，以保证数据的普遍性，如本例中尽量过滤掉节假日的用电数据</w:t>
      </w:r>
    </w:p>
    <w:p w:rsidR="00F22B3D" w:rsidRDefault="00F22B3D" w:rsidP="00F22B3D">
      <w:pPr>
        <w:pStyle w:val="a6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F22B3D" w:rsidRDefault="00F22B3D" w:rsidP="00F22B3D">
      <w:pPr>
        <w:pStyle w:val="a6"/>
        <w:ind w:left="840" w:firstLineChars="0" w:firstLine="0"/>
      </w:pPr>
      <w:r>
        <w:rPr>
          <w:rFonts w:hint="eastAsia"/>
        </w:rPr>
        <w:t>用拉格朗日插值法补值</w:t>
      </w:r>
    </w:p>
    <w:p w:rsidR="00C5313D" w:rsidRDefault="00C5313D" w:rsidP="00F22B3D">
      <w:pPr>
        <w:pStyle w:val="a6"/>
        <w:ind w:left="840" w:firstLineChars="0" w:firstLine="0"/>
      </w:pPr>
      <w:r>
        <w:rPr>
          <w:rFonts w:hint="eastAsia"/>
        </w:rPr>
        <w:t>差值之后的数据如下：</w:t>
      </w:r>
    </w:p>
    <w:p w:rsidR="00C5313D" w:rsidRDefault="00C5313D" w:rsidP="00F22B3D">
      <w:pPr>
        <w:pStyle w:val="a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32000" cy="3109576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10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13D" w:rsidRDefault="00C5313D" w:rsidP="00F22B3D">
      <w:pPr>
        <w:pStyle w:val="a6"/>
        <w:ind w:left="840" w:firstLineChars="0" w:firstLine="0"/>
      </w:pPr>
      <w:r>
        <w:rPr>
          <w:rFonts w:hint="eastAsia"/>
        </w:rPr>
        <w:t>折线图如下：</w:t>
      </w:r>
    </w:p>
    <w:p w:rsidR="00C5313D" w:rsidRPr="00F22B3D" w:rsidRDefault="00C5313D" w:rsidP="00F22B3D">
      <w:pPr>
        <w:pStyle w:val="a6"/>
        <w:ind w:left="840" w:firstLineChars="0" w:firstLine="0"/>
      </w:pPr>
      <w:r>
        <w:rPr>
          <w:noProof/>
        </w:rPr>
        <w:drawing>
          <wp:inline distT="0" distB="0" distL="0" distR="0">
            <wp:extent cx="5274310" cy="404235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594" w:rsidRDefault="006E3594" w:rsidP="006E359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数据变换</w:t>
      </w:r>
    </w:p>
    <w:p w:rsidR="009F3369" w:rsidRDefault="006E3594" w:rsidP="009F3369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通过电力计算系统采集的电量、负荷，虽然在一定程度上能反映用户窃漏电行为的某些规律，但是要作为构建模型的专家样</w:t>
      </w:r>
      <w:r>
        <w:rPr>
          <w:rFonts w:hint="eastAsia"/>
        </w:rPr>
        <w:lastRenderedPageBreak/>
        <w:t>本，特征不够明显</w:t>
      </w:r>
      <w:r w:rsidR="009F3369">
        <w:rPr>
          <w:rFonts w:hint="eastAsia"/>
        </w:rPr>
        <w:t>，需要进行重新构造。</w:t>
      </w:r>
    </w:p>
    <w:p w:rsidR="009F3369" w:rsidRDefault="009F3369" w:rsidP="009F3369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电量趋势下降指标</w:t>
      </w:r>
    </w:p>
    <w:p w:rsidR="009F3369" w:rsidRDefault="009F3369" w:rsidP="009F3369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利用电量做直线拟合得到的斜率作为衡量，如果斜率随时间不断下降，那该用户的窃漏电可能性就很大。</w:t>
      </w:r>
    </w:p>
    <w:p w:rsidR="009F3369" w:rsidRDefault="009F3369" w:rsidP="009F3369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线损指标</w:t>
      </w:r>
    </w:p>
    <w:p w:rsidR="009F3369" w:rsidRDefault="009F3369" w:rsidP="009F3369">
      <w:pPr>
        <w:ind w:left="840"/>
        <w:rPr>
          <w:rFonts w:hint="eastAsia"/>
        </w:rPr>
      </w:pPr>
      <w:r>
        <w:rPr>
          <w:rFonts w:hint="eastAsia"/>
        </w:rPr>
        <w:t>线损率是用于衡量供电线路的损失比例，同时可</w:t>
      </w:r>
      <w:proofErr w:type="gramStart"/>
      <w:r>
        <w:rPr>
          <w:rFonts w:hint="eastAsia"/>
        </w:rPr>
        <w:t>结合线户拓扑</w:t>
      </w:r>
      <w:proofErr w:type="gramEnd"/>
      <w:r>
        <w:rPr>
          <w:rFonts w:hint="eastAsia"/>
        </w:rPr>
        <w:t>关系，计算出用户所属线路在当天的线损率，单纯以当天的线损率上升了作为窃漏电特征则误差过大，所以考虑前后几天线损率平均值，判断其增长率是否大于</w:t>
      </w:r>
      <w:r>
        <w:rPr>
          <w:rFonts w:hint="eastAsia"/>
        </w:rPr>
        <w:t>1%</w:t>
      </w:r>
      <w:r>
        <w:rPr>
          <w:rFonts w:hint="eastAsia"/>
        </w:rPr>
        <w:t>，若线损率的增长率大于</w:t>
      </w:r>
      <w:r>
        <w:rPr>
          <w:rFonts w:hint="eastAsia"/>
        </w:rPr>
        <w:t>1%</w:t>
      </w:r>
      <w:r>
        <w:rPr>
          <w:rFonts w:hint="eastAsia"/>
        </w:rPr>
        <w:t>则具有窃漏电的可能性。</w:t>
      </w:r>
    </w:p>
    <w:p w:rsidR="009F3369" w:rsidRDefault="009F3369" w:rsidP="009F3369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告警类指标</w:t>
      </w:r>
    </w:p>
    <w:p w:rsidR="009F3369" w:rsidRDefault="009F3369" w:rsidP="009F3369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计算终端发生与窃漏电相关的终端报警的次数总和。</w:t>
      </w:r>
    </w:p>
    <w:p w:rsidR="009F3369" w:rsidRDefault="009F3369" w:rsidP="009F3369">
      <w:pPr>
        <w:rPr>
          <w:rFonts w:hint="eastAsia"/>
        </w:rPr>
      </w:pPr>
    </w:p>
    <w:p w:rsidR="009F3369" w:rsidRDefault="009F3369" w:rsidP="009F3369">
      <w:pPr>
        <w:pStyle w:val="2"/>
        <w:rPr>
          <w:rFonts w:hint="eastAsia"/>
        </w:rPr>
      </w:pPr>
      <w:r>
        <w:rPr>
          <w:rFonts w:hint="eastAsia"/>
        </w:rPr>
        <w:t>构建专家样本</w:t>
      </w:r>
    </w:p>
    <w:p w:rsidR="009F3369" w:rsidRDefault="009F3369" w:rsidP="009F3369">
      <w:pPr>
        <w:rPr>
          <w:rFonts w:hint="eastAsia"/>
        </w:rPr>
      </w:pPr>
      <w:r>
        <w:rPr>
          <w:rFonts w:hint="eastAsia"/>
        </w:rPr>
        <w:t>专家样本部分数据如下所示：</w:t>
      </w:r>
    </w:p>
    <w:p w:rsidR="00BE3A6C" w:rsidRDefault="009F3369" w:rsidP="009F336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22171" cy="4368800"/>
            <wp:effectExtent l="19050" t="0" r="687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36" cy="437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6C" w:rsidRDefault="00BE3A6C" w:rsidP="009F3369">
      <w:pPr>
        <w:rPr>
          <w:rFonts w:hint="eastAsia"/>
        </w:rPr>
      </w:pPr>
      <w:r>
        <w:rPr>
          <w:rFonts w:hint="eastAsia"/>
        </w:rPr>
        <w:t>其中，电量下降趋势指标越大，代表下降趋势越显著；线损指标取值为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，当取值为</w:t>
      </w:r>
      <w:r>
        <w:rPr>
          <w:rFonts w:hint="eastAsia"/>
        </w:rPr>
        <w:t>0</w:t>
      </w:r>
      <w:r>
        <w:rPr>
          <w:rFonts w:hint="eastAsia"/>
        </w:rPr>
        <w:t>是，平均线损率的增长率不大于</w:t>
      </w:r>
      <w:r>
        <w:rPr>
          <w:rFonts w:hint="eastAsia"/>
        </w:rPr>
        <w:t>1%</w:t>
      </w:r>
      <w:r>
        <w:rPr>
          <w:rFonts w:hint="eastAsia"/>
        </w:rPr>
        <w:t>，当取值为</w:t>
      </w:r>
      <w:r>
        <w:rPr>
          <w:rFonts w:hint="eastAsia"/>
        </w:rPr>
        <w:t>1</w:t>
      </w:r>
      <w:r>
        <w:rPr>
          <w:rFonts w:hint="eastAsia"/>
        </w:rPr>
        <w:t>是，平均线损率的增长率大于</w:t>
      </w:r>
      <w:r>
        <w:rPr>
          <w:rFonts w:hint="eastAsia"/>
        </w:rPr>
        <w:t>1%</w:t>
      </w:r>
      <w:r>
        <w:rPr>
          <w:rFonts w:hint="eastAsia"/>
        </w:rPr>
        <w:t>；告警类指标为与窃漏电有关的终端报警次数；是否窃漏电的取值为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是没有窃漏电行为，为</w:t>
      </w:r>
      <w:r>
        <w:rPr>
          <w:rFonts w:hint="eastAsia"/>
        </w:rPr>
        <w:t>1</w:t>
      </w:r>
      <w:r>
        <w:rPr>
          <w:rFonts w:hint="eastAsia"/>
        </w:rPr>
        <w:t>则</w:t>
      </w:r>
      <w:proofErr w:type="gramStart"/>
      <w:r>
        <w:rPr>
          <w:rFonts w:hint="eastAsia"/>
        </w:rPr>
        <w:t>是由窃漏电</w:t>
      </w:r>
      <w:proofErr w:type="gramEnd"/>
      <w:r>
        <w:rPr>
          <w:rFonts w:hint="eastAsia"/>
        </w:rPr>
        <w:t>行为。</w:t>
      </w:r>
    </w:p>
    <w:p w:rsidR="00BE3A6C" w:rsidRDefault="00BE3A6C" w:rsidP="00BE3A6C">
      <w:pPr>
        <w:pStyle w:val="2"/>
        <w:rPr>
          <w:rFonts w:hint="eastAsia"/>
        </w:rPr>
      </w:pPr>
      <w:r>
        <w:rPr>
          <w:rFonts w:hint="eastAsia"/>
        </w:rPr>
        <w:t>模型构建</w:t>
      </w:r>
    </w:p>
    <w:p w:rsidR="000E7349" w:rsidRDefault="00BE3A6C" w:rsidP="000E7349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划分训练集和测试集，前</w:t>
      </w:r>
      <w:r>
        <w:rPr>
          <w:rFonts w:hint="eastAsia"/>
        </w:rPr>
        <w:t>80%</w:t>
      </w:r>
      <w:r>
        <w:rPr>
          <w:rFonts w:hint="eastAsia"/>
        </w:rPr>
        <w:t>为训练集，后</w:t>
      </w:r>
      <w:r>
        <w:rPr>
          <w:rFonts w:hint="eastAsia"/>
        </w:rPr>
        <w:t>20%</w:t>
      </w:r>
      <w:r>
        <w:rPr>
          <w:rFonts w:hint="eastAsia"/>
        </w:rPr>
        <w:t>为测试集。划分代码如下：</w:t>
      </w:r>
    </w:p>
    <w:p w:rsidR="000E7349" w:rsidRDefault="000E7349" w:rsidP="00BE3A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46600" cy="3854726"/>
            <wp:effectExtent l="1905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854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349" w:rsidRDefault="000E7349" w:rsidP="00BE3A6C">
      <w:pPr>
        <w:rPr>
          <w:rFonts w:hint="eastAsia"/>
        </w:rPr>
      </w:pPr>
      <w:r>
        <w:rPr>
          <w:rFonts w:hint="eastAsia"/>
        </w:rPr>
        <w:t>代码详见：电力窃漏电用户自动识别</w:t>
      </w:r>
      <w:r>
        <w:rPr>
          <w:rFonts w:hint="eastAsia"/>
        </w:rPr>
        <w:t>/divide.</w:t>
      </w:r>
      <w:proofErr w:type="gramStart"/>
      <w:r>
        <w:rPr>
          <w:rFonts w:hint="eastAsia"/>
        </w:rPr>
        <w:t>py</w:t>
      </w:r>
      <w:proofErr w:type="gramEnd"/>
    </w:p>
    <w:p w:rsidR="0086377F" w:rsidRDefault="0086377F" w:rsidP="000E7349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窃漏电用户识别可通过构建分类预测模型来实现，比较常用的分类预测模型由</w:t>
      </w:r>
      <w:r>
        <w:rPr>
          <w:rFonts w:hint="eastAsia"/>
        </w:rPr>
        <w:t>LM</w:t>
      </w:r>
      <w:r>
        <w:rPr>
          <w:rFonts w:hint="eastAsia"/>
        </w:rPr>
        <w:t>神经网络和</w:t>
      </w:r>
      <w:r>
        <w:rPr>
          <w:rFonts w:hint="eastAsia"/>
        </w:rPr>
        <w:t>CART</w:t>
      </w:r>
      <w:r>
        <w:rPr>
          <w:rFonts w:hint="eastAsia"/>
        </w:rPr>
        <w:t>决策树</w:t>
      </w:r>
      <w:r w:rsidR="00301344">
        <w:rPr>
          <w:rFonts w:hint="eastAsia"/>
        </w:rPr>
        <w:t>：</w:t>
      </w:r>
    </w:p>
    <w:p w:rsidR="0086377F" w:rsidRDefault="0086377F" w:rsidP="0086377F">
      <w:pPr>
        <w:pStyle w:val="a6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LM</w:t>
      </w:r>
      <w:r>
        <w:rPr>
          <w:rFonts w:hint="eastAsia"/>
        </w:rPr>
        <w:t>神经网络</w:t>
      </w:r>
    </w:p>
    <w:p w:rsidR="006021F0" w:rsidRDefault="0086377F" w:rsidP="0086377F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因为专家样本中由</w:t>
      </w:r>
      <w:r w:rsidR="00301344">
        <w:rPr>
          <w:rFonts w:hint="eastAsia"/>
        </w:rPr>
        <w:t>三个指标，有一个分类结果，所以</w:t>
      </w:r>
      <w:r w:rsidR="00301344">
        <w:rPr>
          <w:rFonts w:hint="eastAsia"/>
        </w:rPr>
        <w:t>LM</w:t>
      </w:r>
      <w:r w:rsidR="00301344">
        <w:rPr>
          <w:rFonts w:hint="eastAsia"/>
        </w:rPr>
        <w:t>神经网络的输入结点由</w:t>
      </w:r>
      <w:r w:rsidR="00301344">
        <w:rPr>
          <w:rFonts w:hint="eastAsia"/>
        </w:rPr>
        <w:t>3</w:t>
      </w:r>
      <w:r w:rsidR="00301344">
        <w:rPr>
          <w:rFonts w:hint="eastAsia"/>
        </w:rPr>
        <w:t>个，输出结点由一个，隐藏层结点数为</w:t>
      </w:r>
      <w:r w:rsidR="00301344">
        <w:rPr>
          <w:rFonts w:hint="eastAsia"/>
        </w:rPr>
        <w:t>10</w:t>
      </w:r>
      <w:r w:rsidR="00301344">
        <w:rPr>
          <w:rFonts w:hint="eastAsia"/>
        </w:rPr>
        <w:t>个，优化方法用</w:t>
      </w:r>
      <w:proofErr w:type="spellStart"/>
      <w:r w:rsidR="00301344">
        <w:rPr>
          <w:rFonts w:hint="eastAsia"/>
        </w:rPr>
        <w:t>adma</w:t>
      </w:r>
      <w:proofErr w:type="spellEnd"/>
      <w:r w:rsidR="00301344">
        <w:rPr>
          <w:rFonts w:hint="eastAsia"/>
        </w:rPr>
        <w:t>方法。对于激活函数，在隐藏层使用</w:t>
      </w:r>
      <w:proofErr w:type="spellStart"/>
      <w:r w:rsidR="00301344">
        <w:rPr>
          <w:rFonts w:hint="eastAsia"/>
        </w:rPr>
        <w:t>Relu</w:t>
      </w:r>
      <w:proofErr w:type="spellEnd"/>
      <w:r w:rsidR="00301344">
        <w:rPr>
          <w:rFonts w:hint="eastAsia"/>
        </w:rPr>
        <w:t>(x) = max(x,0)</w:t>
      </w:r>
      <w:r w:rsidR="00301344">
        <w:rPr>
          <w:rFonts w:hint="eastAsia"/>
        </w:rPr>
        <w:t>作为激活函数，输出层使用</w:t>
      </w:r>
      <w:r w:rsidR="00301344">
        <w:rPr>
          <w:rFonts w:hint="eastAsia"/>
        </w:rPr>
        <w:t>sigmoid</w:t>
      </w:r>
      <w:r w:rsidR="00301344">
        <w:rPr>
          <w:rFonts w:hint="eastAsia"/>
        </w:rPr>
        <w:t>激活函数。</w:t>
      </w:r>
    </w:p>
    <w:p w:rsidR="006021F0" w:rsidRDefault="006021F0" w:rsidP="006021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LM</w:t>
      </w:r>
      <w:r>
        <w:rPr>
          <w:rFonts w:hint="eastAsia"/>
        </w:rPr>
        <w:t>神经网络训练代码如下：</w:t>
      </w:r>
    </w:p>
    <w:p w:rsidR="006021F0" w:rsidRDefault="006021F0" w:rsidP="006021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00160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20C" w:rsidRDefault="00E5320C" w:rsidP="006021F0">
      <w:pPr>
        <w:rPr>
          <w:rFonts w:hint="eastAsia"/>
        </w:rPr>
      </w:pPr>
      <w:r>
        <w:rPr>
          <w:rFonts w:hint="eastAsia"/>
        </w:rPr>
        <w:t>代码详细见</w:t>
      </w:r>
      <w:r>
        <w:rPr>
          <w:rFonts w:hint="eastAsia"/>
        </w:rPr>
        <w:t>lm_model.</w:t>
      </w:r>
      <w:proofErr w:type="gramStart"/>
      <w:r>
        <w:rPr>
          <w:rFonts w:hint="eastAsia"/>
        </w:rPr>
        <w:t>py</w:t>
      </w:r>
      <w:proofErr w:type="gramEnd"/>
    </w:p>
    <w:p w:rsidR="006021F0" w:rsidRDefault="006021F0" w:rsidP="006021F0">
      <w:pPr>
        <w:rPr>
          <w:rFonts w:hint="eastAsia"/>
        </w:rPr>
      </w:pPr>
    </w:p>
    <w:p w:rsidR="00E5320C" w:rsidRDefault="00E5320C" w:rsidP="00E5320C">
      <w:pPr>
        <w:pStyle w:val="a6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CART</w:t>
      </w:r>
      <w:r>
        <w:rPr>
          <w:rFonts w:hint="eastAsia"/>
        </w:rPr>
        <w:t>决策树</w:t>
      </w:r>
      <w:r>
        <w:rPr>
          <w:rFonts w:hint="eastAsia"/>
        </w:rPr>
        <w:t>:</w:t>
      </w:r>
    </w:p>
    <w:p w:rsidR="00E5320C" w:rsidRDefault="00E5320C" w:rsidP="00E5320C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代码如下：</w:t>
      </w:r>
    </w:p>
    <w:p w:rsidR="00E5320C" w:rsidRDefault="00E5320C" w:rsidP="00E5320C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635010" cy="3327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45" cy="332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20C" w:rsidRDefault="00E5320C" w:rsidP="00E5320C">
      <w:pPr>
        <w:pStyle w:val="a6"/>
        <w:ind w:left="840" w:firstLineChars="0" w:firstLine="0"/>
        <w:rPr>
          <w:rFonts w:hint="eastAsia"/>
        </w:rPr>
      </w:pPr>
    </w:p>
    <w:p w:rsidR="00E5320C" w:rsidRDefault="00E5320C" w:rsidP="00E5320C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LM</w:t>
      </w:r>
      <w:r>
        <w:rPr>
          <w:rFonts w:hint="eastAsia"/>
        </w:rPr>
        <w:t>神经网络和</w:t>
      </w:r>
      <w:r>
        <w:rPr>
          <w:rFonts w:hint="eastAsia"/>
        </w:rPr>
        <w:t>CART</w:t>
      </w:r>
      <w:r>
        <w:rPr>
          <w:rFonts w:hint="eastAsia"/>
        </w:rPr>
        <w:t>决策树的训练代码如下</w:t>
      </w:r>
      <w:r>
        <w:rPr>
          <w:rFonts w:hint="eastAsia"/>
        </w:rPr>
        <w:t>:</w:t>
      </w:r>
    </w:p>
    <w:p w:rsidR="00E5320C" w:rsidRDefault="00E5320C" w:rsidP="00E5320C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486150" cy="253134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3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20C" w:rsidRDefault="00E5320C" w:rsidP="00E5320C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代码详细见</w:t>
      </w:r>
      <w:r>
        <w:rPr>
          <w:rFonts w:hint="eastAsia"/>
        </w:rPr>
        <w:t>train_model.</w:t>
      </w:r>
      <w:proofErr w:type="gramStart"/>
      <w:r>
        <w:rPr>
          <w:rFonts w:hint="eastAsia"/>
        </w:rPr>
        <w:t>py</w:t>
      </w:r>
      <w:proofErr w:type="gramEnd"/>
    </w:p>
    <w:p w:rsidR="0050217F" w:rsidRDefault="00E5320C" w:rsidP="00E5320C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训练过后的模板保存在</w:t>
      </w:r>
      <w:r>
        <w:rPr>
          <w:rFonts w:hint="eastAsia"/>
        </w:rPr>
        <w:t>model</w:t>
      </w:r>
      <w:r>
        <w:rPr>
          <w:rFonts w:hint="eastAsia"/>
        </w:rPr>
        <w:t>文件夹中，</w:t>
      </w:r>
      <w:proofErr w:type="spellStart"/>
      <w:r>
        <w:rPr>
          <w:rFonts w:hint="eastAsia"/>
        </w:rPr>
        <w:t>net.model</w:t>
      </w:r>
      <w:proofErr w:type="spellEnd"/>
      <w:r>
        <w:rPr>
          <w:rFonts w:hint="eastAsia"/>
        </w:rPr>
        <w:t>时</w:t>
      </w:r>
      <w:r>
        <w:rPr>
          <w:rFonts w:hint="eastAsia"/>
        </w:rPr>
        <w:t>LM</w:t>
      </w:r>
      <w:r>
        <w:rPr>
          <w:rFonts w:hint="eastAsia"/>
        </w:rPr>
        <w:t>神经网络的模板，</w:t>
      </w:r>
      <w:r>
        <w:rPr>
          <w:rFonts w:hint="eastAsia"/>
        </w:rPr>
        <w:t>tree.pkl</w:t>
      </w:r>
      <w:r>
        <w:rPr>
          <w:rFonts w:hint="eastAsia"/>
        </w:rPr>
        <w:t>时</w:t>
      </w:r>
      <w:r>
        <w:rPr>
          <w:rFonts w:hint="eastAsia"/>
        </w:rPr>
        <w:t>CART</w:t>
      </w:r>
      <w:r>
        <w:rPr>
          <w:rFonts w:hint="eastAsia"/>
        </w:rPr>
        <w:t>决策树的模板</w:t>
      </w:r>
      <w:r w:rsidR="0050217F">
        <w:rPr>
          <w:rFonts w:hint="eastAsia"/>
        </w:rPr>
        <w:t>。</w:t>
      </w:r>
    </w:p>
    <w:p w:rsidR="0050217F" w:rsidRDefault="0050217F" w:rsidP="00E5320C">
      <w:pPr>
        <w:pStyle w:val="a6"/>
        <w:ind w:left="840" w:firstLineChars="0" w:firstLine="0"/>
        <w:rPr>
          <w:rFonts w:hint="eastAsia"/>
        </w:rPr>
      </w:pPr>
    </w:p>
    <w:p w:rsidR="0050217F" w:rsidRDefault="0050217F" w:rsidP="0050217F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模型评价</w:t>
      </w:r>
    </w:p>
    <w:p w:rsidR="0050217F" w:rsidRDefault="0050217F" w:rsidP="0050217F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ROC</w:t>
      </w:r>
      <w:r>
        <w:rPr>
          <w:rFonts w:hint="eastAsia"/>
        </w:rPr>
        <w:t>曲线来评价模型，曲线中与</w:t>
      </w:r>
      <w:r>
        <w:rPr>
          <w:rFonts w:hint="eastAsia"/>
        </w:rPr>
        <w:t>x</w:t>
      </w:r>
      <w:r>
        <w:rPr>
          <w:rFonts w:hint="eastAsia"/>
        </w:rPr>
        <w:t>轴围城的面积大的效果较好，代码如下：</w:t>
      </w:r>
    </w:p>
    <w:p w:rsidR="0050217F" w:rsidRDefault="0050217F" w:rsidP="0050217F">
      <w:pPr>
        <w:pStyle w:val="a6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40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7F" w:rsidRDefault="0050217F" w:rsidP="0050217F">
      <w:pPr>
        <w:pStyle w:val="a6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0104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7F" w:rsidRDefault="0050217F" w:rsidP="0050217F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代码详细见</w:t>
      </w:r>
      <w:r>
        <w:rPr>
          <w:rFonts w:hint="eastAsia"/>
        </w:rPr>
        <w:t>predict.</w:t>
      </w:r>
      <w:proofErr w:type="gramStart"/>
      <w:r>
        <w:rPr>
          <w:rFonts w:hint="eastAsia"/>
        </w:rPr>
        <w:t>py</w:t>
      </w:r>
      <w:proofErr w:type="gramEnd"/>
    </w:p>
    <w:p w:rsidR="0050217F" w:rsidRDefault="0050217F" w:rsidP="0050217F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ROC</w:t>
      </w:r>
      <w:r>
        <w:rPr>
          <w:rFonts w:hint="eastAsia"/>
        </w:rPr>
        <w:t>曲线图像如下：</w:t>
      </w:r>
    </w:p>
    <w:p w:rsidR="00B869C9" w:rsidRDefault="0050217F" w:rsidP="0050217F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5274310" cy="257399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2BC2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58056A">
        <w:instrText>ADDIN CNKISM.UserStyle</w:instrText>
      </w:r>
      <w:r w:rsidR="00772BC2">
        <w:fldChar w:fldCharType="end"/>
      </w:r>
    </w:p>
    <w:sectPr w:rsidR="00B869C9" w:rsidSect="00B8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56A" w:rsidRDefault="0058056A" w:rsidP="0058056A">
      <w:r>
        <w:separator/>
      </w:r>
    </w:p>
  </w:endnote>
  <w:endnote w:type="continuationSeparator" w:id="1">
    <w:p w:rsidR="0058056A" w:rsidRDefault="0058056A" w:rsidP="00580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56A" w:rsidRDefault="0058056A" w:rsidP="0058056A">
      <w:r>
        <w:separator/>
      </w:r>
    </w:p>
  </w:footnote>
  <w:footnote w:type="continuationSeparator" w:id="1">
    <w:p w:rsidR="0058056A" w:rsidRDefault="0058056A" w:rsidP="005805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2A32"/>
    <w:multiLevelType w:val="hybridMultilevel"/>
    <w:tmpl w:val="9FDE8BEE"/>
    <w:lvl w:ilvl="0" w:tplc="E89C6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7655C"/>
    <w:multiLevelType w:val="hybridMultilevel"/>
    <w:tmpl w:val="140C8C4C"/>
    <w:lvl w:ilvl="0" w:tplc="71F2E7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CA7374"/>
    <w:multiLevelType w:val="hybridMultilevel"/>
    <w:tmpl w:val="D744EAC8"/>
    <w:lvl w:ilvl="0" w:tplc="10A618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9F4F2F"/>
    <w:multiLevelType w:val="hybridMultilevel"/>
    <w:tmpl w:val="398ADD72"/>
    <w:lvl w:ilvl="0" w:tplc="FD4E4D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D16D4E"/>
    <w:multiLevelType w:val="hybridMultilevel"/>
    <w:tmpl w:val="48EE5148"/>
    <w:lvl w:ilvl="0" w:tplc="A06864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7D258B"/>
    <w:multiLevelType w:val="hybridMultilevel"/>
    <w:tmpl w:val="18C0C536"/>
    <w:lvl w:ilvl="0" w:tplc="527E2A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56A"/>
    <w:rsid w:val="000147AA"/>
    <w:rsid w:val="000E7349"/>
    <w:rsid w:val="00301344"/>
    <w:rsid w:val="0050217F"/>
    <w:rsid w:val="0058056A"/>
    <w:rsid w:val="006021F0"/>
    <w:rsid w:val="006E3594"/>
    <w:rsid w:val="00740CD6"/>
    <w:rsid w:val="00772BC2"/>
    <w:rsid w:val="0086377F"/>
    <w:rsid w:val="009F3369"/>
    <w:rsid w:val="00B869C9"/>
    <w:rsid w:val="00BE3A6C"/>
    <w:rsid w:val="00C5313D"/>
    <w:rsid w:val="00E5320C"/>
    <w:rsid w:val="00F2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CD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805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0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05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0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05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056A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5805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8056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40C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8056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147A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147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DD30B-F5C9-45B4-AA15-3E1566EA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10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6</cp:revision>
  <dcterms:created xsi:type="dcterms:W3CDTF">2019-02-11T16:06:00Z</dcterms:created>
  <dcterms:modified xsi:type="dcterms:W3CDTF">2019-02-13T17:41:00Z</dcterms:modified>
</cp:coreProperties>
</file>