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8jjekbxmt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Eligibility to Hire a Helper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Requirement:</w:t>
        <w:br w:type="textWrapping"/>
      </w:r>
      <w:r w:rsidDel="00000000" w:rsidR="00000000" w:rsidRPr="00000000">
        <w:rPr>
          <w:rtl w:val="0"/>
        </w:rPr>
        <w:t xml:space="preserve">Employers must have a </w:t>
      </w:r>
      <w:r w:rsidDel="00000000" w:rsidR="00000000" w:rsidRPr="00000000">
        <w:rPr>
          <w:b w:val="1"/>
          <w:rtl w:val="0"/>
        </w:rPr>
        <w:t xml:space="preserve">minimum monthly household income of HK$15,000</w:t>
      </w:r>
      <w:r w:rsidDel="00000000" w:rsidR="00000000" w:rsidRPr="00000000">
        <w:rPr>
          <w:rtl w:val="0"/>
        </w:rPr>
        <w:t xml:space="preserve"> or equivalent assets to qualify.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Residency Requirement:</w:t>
        <w:br w:type="textWrapping"/>
      </w:r>
      <w:r w:rsidDel="00000000" w:rsidR="00000000" w:rsidRPr="00000000">
        <w:rPr>
          <w:rtl w:val="0"/>
        </w:rPr>
        <w:t xml:space="preserve">The employer must be a Hong Kong resident.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64gzm61pt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Choosing a Helper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 an Agency:</w:t>
        <w:br w:type="textWrapping"/>
      </w:r>
      <w:r w:rsidDel="00000000" w:rsidR="00000000" w:rsidRPr="00000000">
        <w:rPr>
          <w:rtl w:val="0"/>
        </w:rPr>
        <w:t xml:space="preserve">Employers can hire helpers via licensed employment agencies familiar with the process.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Hiring:</w:t>
        <w:br w:type="textWrapping"/>
      </w:r>
      <w:r w:rsidDel="00000000" w:rsidR="00000000" w:rsidRPr="00000000">
        <w:rPr>
          <w:rtl w:val="0"/>
        </w:rPr>
        <w:t xml:space="preserve">If hiring directly, ensure the helper meets the legal entry and employment requirements in Hong Kong.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poijn66z7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Documentation and Contract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Employment Contract (ID 407):</w:t>
        <w:br w:type="textWrapping"/>
      </w:r>
      <w:r w:rsidDel="00000000" w:rsidR="00000000" w:rsidRPr="00000000">
        <w:rPr>
          <w:rtl w:val="0"/>
        </w:rPr>
        <w:t xml:space="preserve">Use the Government’s prescribed Standard Employment Contract, which outlines the rights and obligations of both parties.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of Accommodation and Domestic Duties:</w:t>
        <w:br w:type="textWrapping"/>
      </w:r>
      <w:r w:rsidDel="00000000" w:rsidR="00000000" w:rsidRPr="00000000">
        <w:rPr>
          <w:rtl w:val="0"/>
        </w:rPr>
        <w:t xml:space="preserve">Clearly define the helper’s living arrangements and duties in the contract.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pgznola5q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Application for Employment Visa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Required Documents:</w:t>
        <w:br w:type="textWrapping"/>
      </w:r>
      <w:r w:rsidDel="00000000" w:rsidR="00000000" w:rsidRPr="00000000">
        <w:rPr>
          <w:rtl w:val="0"/>
        </w:rPr>
        <w:t xml:space="preserve">Submit the following to the Immigration Department: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Standard Employment Contract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Helper's passport copy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Employer's proof of income/assets (e.g., tax return, bank statements)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for visa (ID 988A for the helper, ID 988B for the employer)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Time:</w:t>
        <w:br w:type="textWrapping"/>
      </w:r>
      <w:r w:rsidDel="00000000" w:rsidR="00000000" w:rsidRPr="00000000">
        <w:rPr>
          <w:rtl w:val="0"/>
        </w:rPr>
        <w:t xml:space="preserve">Typically takes 4-6 weeks.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uxs1cqxid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Financial Obligations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Costs to Employer: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Helper’s </w:t>
      </w:r>
      <w:r w:rsidDel="00000000" w:rsidR="00000000" w:rsidRPr="00000000">
        <w:rPr>
          <w:b w:val="1"/>
          <w:rtl w:val="0"/>
        </w:rPr>
        <w:t xml:space="preserve">minimum allowable wage</w:t>
      </w:r>
      <w:r w:rsidDel="00000000" w:rsidR="00000000" w:rsidRPr="00000000">
        <w:rPr>
          <w:rtl w:val="0"/>
        </w:rPr>
        <w:t xml:space="preserve"> (HK$4,870/month as of September 2023).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Food provision</w:t>
      </w:r>
      <w:r w:rsidDel="00000000" w:rsidR="00000000" w:rsidRPr="00000000">
        <w:rPr>
          <w:rtl w:val="0"/>
        </w:rPr>
        <w:t xml:space="preserve"> or food allowance (HK$1,236/month).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Insurance policy under the Employees' Compensation Ordinance.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Medical examination and expenses</w:t>
      </w:r>
      <w:r w:rsidDel="00000000" w:rsidR="00000000" w:rsidRPr="00000000">
        <w:rPr>
          <w:rtl w:val="0"/>
        </w:rPr>
        <w:t xml:space="preserve"> for the helper before and during employment.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Helper’s </w:t>
      </w:r>
      <w:r w:rsidDel="00000000" w:rsidR="00000000" w:rsidRPr="00000000">
        <w:rPr>
          <w:b w:val="1"/>
          <w:rtl w:val="0"/>
        </w:rPr>
        <w:t xml:space="preserve">one-way air ticket</w:t>
      </w:r>
      <w:r w:rsidDel="00000000" w:rsidR="00000000" w:rsidRPr="00000000">
        <w:rPr>
          <w:rtl w:val="0"/>
        </w:rPr>
        <w:t xml:space="preserve"> to and from their place of origin.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q4alpzg9g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Obligations During Employment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Duties and Residency:</w:t>
        <w:br w:type="textWrapping"/>
      </w:r>
      <w:r w:rsidDel="00000000" w:rsidR="00000000" w:rsidRPr="00000000">
        <w:rPr>
          <w:rtl w:val="0"/>
        </w:rPr>
        <w:t xml:space="preserve">The helper must perform domestic duties and reside in the employer's home.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Insurance:</w:t>
        <w:br w:type="textWrapping"/>
      </w:r>
      <w:r w:rsidDel="00000000" w:rsidR="00000000" w:rsidRPr="00000000">
        <w:rPr>
          <w:rtl w:val="0"/>
        </w:rPr>
        <w:t xml:space="preserve">Employers must maintain valid insurance coverage for the helper throughout the employment period.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Days and Holidays:</w:t>
        <w:br w:type="textWrapping"/>
      </w:r>
      <w:r w:rsidDel="00000000" w:rsidR="00000000" w:rsidRPr="00000000">
        <w:rPr>
          <w:rtl w:val="0"/>
        </w:rPr>
        <w:t xml:space="preserve">Provide at least one rest day per week and statutory holidays after three months of employment.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osqk1r4jk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Managing Employment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Probation Period:</w:t>
        <w:br w:type="textWrapping"/>
      </w:r>
      <w:r w:rsidDel="00000000" w:rsidR="00000000" w:rsidRPr="00000000">
        <w:rPr>
          <w:rtl w:val="0"/>
        </w:rPr>
        <w:t xml:space="preserve">Clearly communicate expectations during the initial employment period.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Termination of Contract:</w:t>
        <w:br w:type="textWrapping"/>
      </w:r>
      <w:r w:rsidDel="00000000" w:rsidR="00000000" w:rsidRPr="00000000">
        <w:rPr>
          <w:rtl w:val="0"/>
        </w:rPr>
        <w:t xml:space="preserve">Either party may terminate the contract with one month’s notice or payment in lieu of notice.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t4enx0mr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Renewing or Ending the Employment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Renewal:</w:t>
        <w:br w:type="textWrapping"/>
      </w:r>
      <w:r w:rsidDel="00000000" w:rsidR="00000000" w:rsidRPr="00000000">
        <w:rPr>
          <w:rtl w:val="0"/>
        </w:rPr>
        <w:t xml:space="preserve">If renewing with the same helper, submit a new contract and extension application to the Immigration Department before the current visa expires.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Termination:</w:t>
        <w:br w:type="textWrapping"/>
      </w:r>
      <w:r w:rsidDel="00000000" w:rsidR="00000000" w:rsidRPr="00000000">
        <w:rPr>
          <w:rtl w:val="0"/>
        </w:rPr>
        <w:t xml:space="preserve">Notify the Immigration Department and Labour Department if the contract ends prematurely.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wmjevabq4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Legal Compliance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Domestic Duties Only:</w:t>
        <w:br w:type="textWrapping"/>
      </w:r>
      <w:r w:rsidDel="00000000" w:rsidR="00000000" w:rsidRPr="00000000">
        <w:rPr>
          <w:rtl w:val="0"/>
        </w:rPr>
        <w:t xml:space="preserve">Helpers must not perform non-domestic work or work for other employers.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 for Rights:</w:t>
        <w:br w:type="textWrapping"/>
      </w:r>
      <w:r w:rsidDel="00000000" w:rsidR="00000000" w:rsidRPr="00000000">
        <w:rPr>
          <w:rtl w:val="0"/>
        </w:rPr>
        <w:t xml:space="preserve">Ensure compliance with laws regarding wages, working conditions, and medical expenses.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ocx6pbz46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Assistance and Support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Labour Department:</w:t>
        <w:br w:type="textWrapping"/>
      </w:r>
      <w:r w:rsidDel="00000000" w:rsidR="00000000" w:rsidRPr="00000000">
        <w:rPr>
          <w:rtl w:val="0"/>
        </w:rPr>
        <w:t xml:space="preserve">Employers can refer to the Guidebook for the Employment of Domestic Helpers from Abroad.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Immigration Department:</w:t>
        <w:br w:type="textWrapping"/>
      </w:r>
      <w:r w:rsidDel="00000000" w:rsidR="00000000" w:rsidRPr="00000000">
        <w:rPr>
          <w:rtl w:val="0"/>
        </w:rPr>
        <w:t xml:space="preserve">Visit the Immigration Department’s website for forms and detailed guidelines.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