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E9440">
      <w:pPr>
        <w:spacing w:before="0" w:after="40"/>
        <w:jc w:val="left"/>
      </w:pPr>
      <w:bookmarkStart w:id="0" w:name="_GoBack"/>
      <w:bookmarkEnd w:id="0"/>
      <w:r>
        <w:rPr>
          <w:b/>
          <w:sz w:val="22"/>
        </w:rPr>
        <w:t>Test Case Execution Checklist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 w14:paraId="63D0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92" w:type="dxa"/>
          </w:tcPr>
          <w:p w14:paraId="17C6F35C">
            <w:pPr>
              <w:spacing w:before="0" w:after="20" w:line="240" w:lineRule="auto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w="2088" w:type="dxa"/>
          </w:tcPr>
          <w:p w14:paraId="6B2FBFB0">
            <w:pPr>
              <w:spacing w:before="0" w:after="20" w:line="240" w:lineRule="auto"/>
            </w:pPr>
            <w:r>
              <w:rPr>
                <w:b/>
                <w:sz w:val="16"/>
              </w:rPr>
              <w:t>Test Scenario / Objective</w:t>
            </w:r>
          </w:p>
        </w:tc>
        <w:tc>
          <w:tcPr>
            <w:tcW w:w="1944" w:type="dxa"/>
          </w:tcPr>
          <w:p w14:paraId="590C0EA7">
            <w:pPr>
              <w:spacing w:before="0" w:after="20" w:line="240" w:lineRule="auto"/>
            </w:pPr>
            <w:r>
              <w:rPr>
                <w:b/>
                <w:sz w:val="16"/>
              </w:rPr>
              <w:t>Test Description</w:t>
            </w:r>
          </w:p>
        </w:tc>
        <w:tc>
          <w:tcPr>
            <w:tcW w:w="1512" w:type="dxa"/>
          </w:tcPr>
          <w:p w14:paraId="480206C9">
            <w:pPr>
              <w:spacing w:before="0" w:after="20" w:line="240" w:lineRule="auto"/>
            </w:pPr>
            <w:r>
              <w:rPr>
                <w:b/>
                <w:sz w:val="16"/>
              </w:rPr>
              <w:t>Pre-conditions</w:t>
            </w:r>
          </w:p>
        </w:tc>
        <w:tc>
          <w:tcPr>
            <w:tcW w:w="2304" w:type="dxa"/>
          </w:tcPr>
          <w:p w14:paraId="6487C908">
            <w:pPr>
              <w:spacing w:before="0" w:after="20" w:line="240" w:lineRule="auto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2232" w:type="dxa"/>
          </w:tcPr>
          <w:p w14:paraId="3E181DB0">
            <w:pPr>
              <w:spacing w:before="0" w:after="20" w:line="240" w:lineRule="auto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224" w:type="dxa"/>
          </w:tcPr>
          <w:p w14:paraId="3A870B05">
            <w:pPr>
              <w:spacing w:before="0" w:after="20" w:line="240" w:lineRule="auto"/>
            </w:pPr>
            <w:r>
              <w:rPr>
                <w:b/>
                <w:sz w:val="16"/>
              </w:rPr>
              <w:t>Actual Result</w:t>
            </w:r>
          </w:p>
        </w:tc>
        <w:tc>
          <w:tcPr>
            <w:tcW w:w="936" w:type="dxa"/>
          </w:tcPr>
          <w:p w14:paraId="18720640">
            <w:pPr>
              <w:spacing w:before="0" w:after="20" w:line="240" w:lineRule="auto"/>
            </w:pPr>
            <w:r>
              <w:rPr>
                <w:b/>
                <w:sz w:val="16"/>
              </w:rPr>
              <w:t>Status (Pass/Fail)</w:t>
            </w:r>
          </w:p>
        </w:tc>
        <w:tc>
          <w:tcPr>
            <w:tcW w:w="1656" w:type="dxa"/>
          </w:tcPr>
          <w:p w14:paraId="35418962">
            <w:pPr>
              <w:spacing w:before="0" w:after="20" w:line="240" w:lineRule="auto"/>
            </w:pPr>
            <w:r>
              <w:rPr>
                <w:b/>
                <w:sz w:val="16"/>
              </w:rPr>
              <w:t>Remarks</w:t>
            </w:r>
          </w:p>
        </w:tc>
      </w:tr>
      <w:tr w14:paraId="35E99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7D5B571F">
            <w:pPr>
              <w:spacing w:before="0" w:after="20" w:line="240" w:lineRule="auto"/>
            </w:pPr>
            <w:r>
              <w:rPr>
                <w:b w:val="0"/>
                <w:sz w:val="16"/>
              </w:rPr>
              <w:t>TC-01</w:t>
            </w:r>
          </w:p>
        </w:tc>
        <w:tc>
          <w:tcPr>
            <w:tcW w:w="2088" w:type="dxa"/>
          </w:tcPr>
          <w:p w14:paraId="42F896E4">
            <w:pPr>
              <w:spacing w:before="0" w:after="20" w:line="240" w:lineRule="auto"/>
            </w:pPr>
            <w:r>
              <w:rPr>
                <w:b w:val="0"/>
                <w:sz w:val="16"/>
              </w:rPr>
              <w:t>Prerequisite - User Authentication (supports all objectives)</w:t>
            </w:r>
          </w:p>
        </w:tc>
        <w:tc>
          <w:tcPr>
            <w:tcW w:w="1944" w:type="dxa"/>
          </w:tcPr>
          <w:p w14:paraId="27072428">
            <w:pPr>
              <w:spacing w:before="0" w:after="20" w:line="240" w:lineRule="auto"/>
            </w:pPr>
            <w:r>
              <w:rPr>
                <w:b w:val="0"/>
                <w:sz w:val="16"/>
              </w:rPr>
              <w:t>Verify login with valid credentials and correct role-based dashboard routing</w:t>
            </w:r>
          </w:p>
        </w:tc>
        <w:tc>
          <w:tcPr>
            <w:tcW w:w="1512" w:type="dxa"/>
          </w:tcPr>
          <w:p w14:paraId="2C91A0C2">
            <w:pPr>
              <w:spacing w:before="0" w:after="20" w:line="240" w:lineRule="auto"/>
            </w:pPr>
            <w:r>
              <w:rPr>
                <w:b w:val="0"/>
                <w:sz w:val="16"/>
              </w:rPr>
              <w:t>Account is registered in D2: Users</w:t>
            </w:r>
          </w:p>
        </w:tc>
        <w:tc>
          <w:tcPr>
            <w:tcW w:w="2304" w:type="dxa"/>
          </w:tcPr>
          <w:p w14:paraId="7820ED20">
            <w:pPr>
              <w:spacing w:before="0" w:after="20" w:line="240" w:lineRule="auto"/>
            </w:pPr>
            <w:r>
              <w:rPr>
                <w:b w:val="0"/>
                <w:sz w:val="16"/>
              </w:rPr>
              <w:t>1. Enter LRN/Employee ID or email</w:t>
            </w:r>
          </w:p>
          <w:p w14:paraId="097B4D48">
            <w:pPr>
              <w:spacing w:before="0" w:after="20" w:line="240" w:lineRule="auto"/>
            </w:pPr>
            <w:r>
              <w:rPr>
                <w:b w:val="0"/>
                <w:sz w:val="16"/>
              </w:rPr>
              <w:t>2. Enter password</w:t>
            </w:r>
          </w:p>
          <w:p w14:paraId="1D2476E4">
            <w:pPr>
              <w:spacing w:before="0" w:after="20" w:line="240" w:lineRule="auto"/>
            </w:pPr>
            <w:r>
              <w:rPr>
                <w:b w:val="0"/>
                <w:sz w:val="16"/>
              </w:rPr>
              <w:t>3. Click Login</w:t>
            </w:r>
          </w:p>
        </w:tc>
        <w:tc>
          <w:tcPr>
            <w:tcW w:w="2232" w:type="dxa"/>
          </w:tcPr>
          <w:p w14:paraId="605FADD9">
            <w:pPr>
              <w:spacing w:before="0" w:after="20" w:line="240" w:lineRule="auto"/>
            </w:pPr>
            <w:r>
              <w:rPr>
                <w:b w:val="0"/>
                <w:sz w:val="16"/>
              </w:rPr>
              <w:t>User is redirected to the correct dashboard. Invalid credentials are rejected with an error.</w:t>
            </w:r>
          </w:p>
        </w:tc>
        <w:tc>
          <w:tcPr>
            <w:tcW w:w="1224" w:type="dxa"/>
          </w:tcPr>
          <w:p w14:paraId="540A038A">
            <w:pPr>
              <w:spacing w:before="0" w:after="20" w:line="240" w:lineRule="auto"/>
            </w:pPr>
          </w:p>
        </w:tc>
        <w:tc>
          <w:tcPr>
            <w:tcW w:w="936" w:type="dxa"/>
          </w:tcPr>
          <w:p w14:paraId="60D4E12F">
            <w:pPr>
              <w:spacing w:before="0" w:after="20" w:line="240" w:lineRule="auto"/>
            </w:pPr>
          </w:p>
        </w:tc>
        <w:tc>
          <w:tcPr>
            <w:tcW w:w="1656" w:type="dxa"/>
          </w:tcPr>
          <w:p w14:paraId="0A55D0A4">
            <w:pPr>
              <w:spacing w:before="0" w:after="20" w:line="240" w:lineRule="auto"/>
            </w:pPr>
            <w:r>
              <w:rPr>
                <w:b w:val="0"/>
                <w:sz w:val="16"/>
              </w:rPr>
              <w:t>System validation - no standalone negative test needed</w:t>
            </w:r>
          </w:p>
        </w:tc>
      </w:tr>
      <w:tr w14:paraId="3D00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4E1AED30">
            <w:pPr>
              <w:spacing w:before="0" w:after="20" w:line="240" w:lineRule="auto"/>
            </w:pPr>
            <w:r>
              <w:rPr>
                <w:b w:val="0"/>
                <w:sz w:val="16"/>
              </w:rPr>
              <w:t>TC-02</w:t>
            </w:r>
          </w:p>
        </w:tc>
        <w:tc>
          <w:tcPr>
            <w:tcW w:w="2088" w:type="dxa"/>
          </w:tcPr>
          <w:p w14:paraId="057C9242">
            <w:pPr>
              <w:spacing w:before="0" w:after="20" w:line="240" w:lineRule="auto"/>
            </w:pPr>
            <w:r>
              <w:rPr>
                <w:b w:val="0"/>
                <w:sz w:val="16"/>
              </w:rPr>
              <w:t>Obj 1.3 - Web-Based Student Reporting Interface (supports Obj 1.2)</w:t>
            </w:r>
          </w:p>
        </w:tc>
        <w:tc>
          <w:tcPr>
            <w:tcW w:w="1944" w:type="dxa"/>
          </w:tcPr>
          <w:p w14:paraId="015AC936">
            <w:pPr>
              <w:spacing w:before="0" w:after="20" w:line="240" w:lineRule="auto"/>
            </w:pPr>
            <w:r>
              <w:rPr>
                <w:b w:val="0"/>
                <w:sz w:val="16"/>
              </w:rPr>
              <w:t>Verify submission of an overflowing-bin report with mobile-captured photo and map-based location tagging</w:t>
            </w:r>
          </w:p>
        </w:tc>
        <w:tc>
          <w:tcPr>
            <w:tcW w:w="1512" w:type="dxa"/>
          </w:tcPr>
          <w:p w14:paraId="5C387773">
            <w:pPr>
              <w:spacing w:before="0" w:after="20" w:line="240" w:lineRule="auto"/>
            </w:pPr>
            <w:r>
              <w:rPr>
                <w:b w:val="0"/>
                <w:sz w:val="16"/>
              </w:rPr>
              <w:t>Student is logged in (TC-01)</w:t>
            </w:r>
          </w:p>
        </w:tc>
        <w:tc>
          <w:tcPr>
            <w:tcW w:w="2304" w:type="dxa"/>
          </w:tcPr>
          <w:p w14:paraId="23630C08">
            <w:pPr>
              <w:spacing w:before="0" w:after="20" w:line="240" w:lineRule="auto"/>
            </w:pPr>
            <w:r>
              <w:rPr>
                <w:b w:val="0"/>
                <w:sz w:val="16"/>
              </w:rPr>
              <w:t>1. Navigate to Report</w:t>
            </w:r>
          </w:p>
          <w:p w14:paraId="1A54426B">
            <w:pPr>
              <w:spacing w:before="0" w:after="20" w:line="240" w:lineRule="auto"/>
            </w:pPr>
            <w:r>
              <w:rPr>
                <w:b w:val="0"/>
                <w:sz w:val="16"/>
              </w:rPr>
              <w:t>2. Capture/Upload photo</w:t>
            </w:r>
          </w:p>
          <w:p w14:paraId="1CE1A8BD">
            <w:pPr>
              <w:spacing w:before="0" w:after="20" w:line="240" w:lineRule="auto"/>
            </w:pPr>
            <w:r>
              <w:rPr>
                <w:b w:val="0"/>
                <w:sz w:val="16"/>
              </w:rPr>
              <w:t>3. Select location on map + waste type</w:t>
            </w:r>
          </w:p>
          <w:p w14:paraId="1EB689BF">
            <w:pPr>
              <w:spacing w:before="0" w:after="20" w:line="240" w:lineRule="auto"/>
            </w:pPr>
            <w:r>
              <w:rPr>
                <w:b w:val="0"/>
                <w:sz w:val="16"/>
              </w:rPr>
              <w:t>4. Click Submit</w:t>
            </w:r>
          </w:p>
        </w:tc>
        <w:tc>
          <w:tcPr>
            <w:tcW w:w="2232" w:type="dxa"/>
          </w:tcPr>
          <w:p w14:paraId="0D52A57A">
            <w:pPr>
              <w:spacing w:before="0" w:after="20" w:line="240" w:lineRule="auto"/>
            </w:pPr>
            <w:r>
              <w:rPr>
                <w:b w:val="0"/>
                <w:sz w:val="16"/>
              </w:rPr>
              <w:t>Report is saved with photo, location, reporter, and timestamp. "Submission Successful" appears, and the report shows in Admin pending.</w:t>
            </w:r>
          </w:p>
        </w:tc>
        <w:tc>
          <w:tcPr>
            <w:tcW w:w="1224" w:type="dxa"/>
          </w:tcPr>
          <w:p w14:paraId="0B136E54">
            <w:pPr>
              <w:spacing w:before="0" w:after="20" w:line="240" w:lineRule="auto"/>
            </w:pPr>
          </w:p>
        </w:tc>
        <w:tc>
          <w:tcPr>
            <w:tcW w:w="936" w:type="dxa"/>
          </w:tcPr>
          <w:p w14:paraId="2B8F915E">
            <w:pPr>
              <w:spacing w:before="0" w:after="20" w:line="240" w:lineRule="auto"/>
            </w:pPr>
          </w:p>
        </w:tc>
        <w:tc>
          <w:tcPr>
            <w:tcW w:w="1656" w:type="dxa"/>
          </w:tcPr>
          <w:p w14:paraId="3294BEF3">
            <w:pPr>
              <w:spacing w:before="0" w:after="20" w:line="240" w:lineRule="auto"/>
            </w:pPr>
            <w:r>
              <w:rPr>
                <w:b w:val="0"/>
                <w:sz w:val="16"/>
              </w:rPr>
              <w:t>Built-in validation blocks submission when photo/location is missing</w:t>
            </w:r>
          </w:p>
        </w:tc>
      </w:tr>
      <w:tr w14:paraId="53D3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15D86D1B">
            <w:pPr>
              <w:spacing w:before="0" w:after="20" w:line="240" w:lineRule="auto"/>
            </w:pPr>
            <w:r>
              <w:rPr>
                <w:b w:val="0"/>
                <w:sz w:val="16"/>
              </w:rPr>
              <w:t>TC-03</w:t>
            </w:r>
          </w:p>
        </w:tc>
        <w:tc>
          <w:tcPr>
            <w:tcW w:w="2088" w:type="dxa"/>
          </w:tcPr>
          <w:p w14:paraId="47C36015">
            <w:pPr>
              <w:spacing w:before="0" w:after="20" w:line="240" w:lineRule="auto"/>
            </w:pPr>
            <w:r>
              <w:rPr>
                <w:b w:val="0"/>
                <w:sz w:val="16"/>
              </w:rPr>
              <w:t>Obj 1.2 - Report Verification (dispatch gate)</w:t>
            </w:r>
          </w:p>
        </w:tc>
        <w:tc>
          <w:tcPr>
            <w:tcW w:w="1944" w:type="dxa"/>
          </w:tcPr>
          <w:p w14:paraId="44FC6AEB">
            <w:pPr>
              <w:spacing w:before="0" w:after="20" w:line="240" w:lineRule="auto"/>
            </w:pPr>
            <w:r>
              <w:rPr>
                <w:b w:val="0"/>
                <w:sz w:val="16"/>
              </w:rPr>
              <w:t>Verify Admin's ability to validate a pending report before it can be dispatched</w:t>
            </w:r>
          </w:p>
        </w:tc>
        <w:tc>
          <w:tcPr>
            <w:tcW w:w="1512" w:type="dxa"/>
          </w:tcPr>
          <w:p w14:paraId="6DDBFCFD">
            <w:pPr>
              <w:spacing w:before="0" w:after="20" w:line="240" w:lineRule="auto"/>
            </w:pPr>
            <w:r>
              <w:rPr>
                <w:b w:val="0"/>
                <w:sz w:val="16"/>
              </w:rPr>
              <w:t>Pending report exists in D1 (from TC-02)</w:t>
            </w:r>
          </w:p>
        </w:tc>
        <w:tc>
          <w:tcPr>
            <w:tcW w:w="2304" w:type="dxa"/>
          </w:tcPr>
          <w:p w14:paraId="28541951">
            <w:pPr>
              <w:spacing w:before="0" w:after="20" w:line="240" w:lineRule="auto"/>
            </w:pPr>
            <w:r>
              <w:rPr>
                <w:b w:val="0"/>
                <w:sz w:val="16"/>
              </w:rPr>
              <w:t>1. Open pending reports</w:t>
            </w:r>
          </w:p>
          <w:p w14:paraId="0FB2E752">
            <w:pPr>
              <w:spacing w:before="0" w:after="20" w:line="240" w:lineRule="auto"/>
            </w:pPr>
            <w:r>
              <w:rPr>
                <w:b w:val="0"/>
                <w:sz w:val="16"/>
              </w:rPr>
              <w:t>2. Review entry (photo/coordinates)</w:t>
            </w:r>
          </w:p>
          <w:p w14:paraId="6C351BA9">
            <w:pPr>
              <w:spacing w:before="0" w:after="20" w:line="240" w:lineRule="auto"/>
            </w:pPr>
            <w:r>
              <w:rPr>
                <w:b w:val="0"/>
                <w:sz w:val="16"/>
              </w:rPr>
              <w:t>3. Click "Verify"</w:t>
            </w:r>
          </w:p>
        </w:tc>
        <w:tc>
          <w:tcPr>
            <w:tcW w:w="2232" w:type="dxa"/>
          </w:tcPr>
          <w:p w14:paraId="2CC237AC">
            <w:pPr>
              <w:spacing w:before="0" w:after="20" w:line="240" w:lineRule="auto"/>
            </w:pPr>
            <w:r>
              <w:rPr>
                <w:b w:val="0"/>
                <w:sz w:val="16"/>
              </w:rPr>
              <w:t>Report status changes to "Verified". Dispatch is enabled only after verification.</w:t>
            </w:r>
          </w:p>
        </w:tc>
        <w:tc>
          <w:tcPr>
            <w:tcW w:w="1224" w:type="dxa"/>
          </w:tcPr>
          <w:p w14:paraId="2A408F94">
            <w:pPr>
              <w:spacing w:before="0" w:after="20" w:line="240" w:lineRule="auto"/>
            </w:pPr>
          </w:p>
        </w:tc>
        <w:tc>
          <w:tcPr>
            <w:tcW w:w="936" w:type="dxa"/>
          </w:tcPr>
          <w:p w14:paraId="46287DFA">
            <w:pPr>
              <w:spacing w:before="0" w:after="20" w:line="240" w:lineRule="auto"/>
            </w:pPr>
          </w:p>
        </w:tc>
        <w:tc>
          <w:tcPr>
            <w:tcW w:w="1656" w:type="dxa"/>
          </w:tcPr>
          <w:p w14:paraId="48FBA0EE">
            <w:pPr>
              <w:spacing w:before="0" w:after="20" w:line="240" w:lineRule="auto"/>
            </w:pPr>
          </w:p>
        </w:tc>
      </w:tr>
      <w:tr w14:paraId="5901E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5DFD76A7">
            <w:pPr>
              <w:spacing w:before="0" w:after="20" w:line="240" w:lineRule="auto"/>
            </w:pPr>
            <w:r>
              <w:rPr>
                <w:b w:val="0"/>
                <w:sz w:val="16"/>
              </w:rPr>
              <w:t>TC-04</w:t>
            </w:r>
          </w:p>
        </w:tc>
        <w:tc>
          <w:tcPr>
            <w:tcW w:w="2088" w:type="dxa"/>
          </w:tcPr>
          <w:p w14:paraId="3700F3C4">
            <w:pPr>
              <w:spacing w:before="0" w:after="20" w:line="240" w:lineRule="auto"/>
            </w:pPr>
            <w:r>
              <w:rPr>
                <w:b w:val="0"/>
                <w:sz w:val="16"/>
              </w:rPr>
              <w:t>Obj 1.2 - Timely Staff Dispatch for Clearance</w:t>
            </w:r>
          </w:p>
        </w:tc>
        <w:tc>
          <w:tcPr>
            <w:tcW w:w="1944" w:type="dxa"/>
          </w:tcPr>
          <w:p w14:paraId="6A6B59E3">
            <w:pPr>
              <w:spacing w:before="0" w:after="20" w:line="240" w:lineRule="auto"/>
            </w:pPr>
            <w:r>
              <w:rPr>
                <w:b w:val="0"/>
                <w:sz w:val="16"/>
              </w:rPr>
              <w:t>Verify assignment of MRF personnel to a verified report</w:t>
            </w:r>
          </w:p>
        </w:tc>
        <w:tc>
          <w:tcPr>
            <w:tcW w:w="1512" w:type="dxa"/>
          </w:tcPr>
          <w:p w14:paraId="260E08BE">
            <w:pPr>
              <w:spacing w:before="0" w:after="20" w:line="240" w:lineRule="auto"/>
            </w:pPr>
            <w:r>
              <w:rPr>
                <w:b w:val="0"/>
                <w:sz w:val="16"/>
              </w:rPr>
              <w:t>Report is verified (TC-03); MRF staff accounts exist</w:t>
            </w:r>
          </w:p>
        </w:tc>
        <w:tc>
          <w:tcPr>
            <w:tcW w:w="2304" w:type="dxa"/>
          </w:tcPr>
          <w:p w14:paraId="56126B77">
            <w:pPr>
              <w:spacing w:before="0" w:after="20" w:line="240" w:lineRule="auto"/>
            </w:pPr>
            <w:r>
              <w:rPr>
                <w:b w:val="0"/>
                <w:sz w:val="16"/>
              </w:rPr>
              <w:t>1. Open Verified Report</w:t>
            </w:r>
          </w:p>
          <w:p w14:paraId="192190B6">
            <w:pPr>
              <w:spacing w:before="0" w:after="20" w:line="240" w:lineRule="auto"/>
            </w:pPr>
            <w:r>
              <w:rPr>
                <w:b w:val="0"/>
                <w:sz w:val="16"/>
              </w:rPr>
              <w:t>2. Select MRF Staff</w:t>
            </w:r>
          </w:p>
          <w:p w14:paraId="5E256CB3">
            <w:pPr>
              <w:spacing w:before="0" w:after="20" w:line="240" w:lineRule="auto"/>
            </w:pPr>
            <w:r>
              <w:rPr>
                <w:b w:val="0"/>
                <w:sz w:val="16"/>
              </w:rPr>
              <w:t>3. Click Assign</w:t>
            </w:r>
          </w:p>
        </w:tc>
        <w:tc>
          <w:tcPr>
            <w:tcW w:w="2232" w:type="dxa"/>
          </w:tcPr>
          <w:p w14:paraId="747B4369">
            <w:pPr>
              <w:spacing w:before="0" w:after="20" w:line="240" w:lineRule="auto"/>
            </w:pPr>
            <w:r>
              <w:rPr>
                <w:b w:val="0"/>
                <w:sz w:val="16"/>
              </w:rPr>
              <w:t>MRF staff receives the assignment. Status changes to "Dispatched" with the assignee recorded.</w:t>
            </w:r>
          </w:p>
        </w:tc>
        <w:tc>
          <w:tcPr>
            <w:tcW w:w="1224" w:type="dxa"/>
          </w:tcPr>
          <w:p w14:paraId="43B83433">
            <w:pPr>
              <w:spacing w:before="0" w:after="20" w:line="240" w:lineRule="auto"/>
            </w:pPr>
          </w:p>
        </w:tc>
        <w:tc>
          <w:tcPr>
            <w:tcW w:w="936" w:type="dxa"/>
          </w:tcPr>
          <w:p w14:paraId="5F437160">
            <w:pPr>
              <w:spacing w:before="0" w:after="20" w:line="240" w:lineRule="auto"/>
            </w:pPr>
          </w:p>
        </w:tc>
        <w:tc>
          <w:tcPr>
            <w:tcW w:w="1656" w:type="dxa"/>
          </w:tcPr>
          <w:p w14:paraId="208DDA5A">
            <w:pPr>
              <w:spacing w:before="0" w:after="20" w:line="240" w:lineRule="auto"/>
            </w:pPr>
          </w:p>
        </w:tc>
      </w:tr>
      <w:tr w14:paraId="18A1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2F926DD4">
            <w:pPr>
              <w:spacing w:before="0" w:after="20" w:line="240" w:lineRule="auto"/>
            </w:pPr>
            <w:r>
              <w:rPr>
                <w:b w:val="0"/>
                <w:sz w:val="16"/>
              </w:rPr>
              <w:t>TC-05</w:t>
            </w:r>
          </w:p>
        </w:tc>
        <w:tc>
          <w:tcPr>
            <w:tcW w:w="2088" w:type="dxa"/>
          </w:tcPr>
          <w:p w14:paraId="13DD808C">
            <w:pPr>
              <w:spacing w:before="0" w:after="20" w:line="240" w:lineRule="auto"/>
            </w:pPr>
            <w:r>
              <w:rPr>
                <w:b w:val="0"/>
                <w:sz w:val="16"/>
              </w:rPr>
              <w:t>Obj 1.1 - Recovery Logging by Type and Weight</w:t>
            </w:r>
          </w:p>
        </w:tc>
        <w:tc>
          <w:tcPr>
            <w:tcW w:w="1944" w:type="dxa"/>
          </w:tcPr>
          <w:p w14:paraId="19A6625B">
            <w:pPr>
              <w:spacing w:before="0" w:after="20" w:line="240" w:lineRule="auto"/>
            </w:pPr>
            <w:r>
              <w:rPr>
                <w:b w:val="0"/>
                <w:sz w:val="16"/>
              </w:rPr>
              <w:t>Verify weight-based logging of recovered materials by type upon task completion</w:t>
            </w:r>
          </w:p>
        </w:tc>
        <w:tc>
          <w:tcPr>
            <w:tcW w:w="1512" w:type="dxa"/>
          </w:tcPr>
          <w:p w14:paraId="217B2977">
            <w:pPr>
              <w:spacing w:before="0" w:after="20" w:line="240" w:lineRule="auto"/>
            </w:pPr>
            <w:r>
              <w:rPr>
                <w:b w:val="0"/>
                <w:sz w:val="16"/>
              </w:rPr>
              <w:t>Task is assigned to Staff (TC-04)</w:t>
            </w:r>
          </w:p>
        </w:tc>
        <w:tc>
          <w:tcPr>
            <w:tcW w:w="2304" w:type="dxa"/>
          </w:tcPr>
          <w:p w14:paraId="79F8D256">
            <w:pPr>
              <w:spacing w:before="0" w:after="20" w:line="240" w:lineRule="auto"/>
            </w:pPr>
            <w:r>
              <w:rPr>
                <w:b w:val="0"/>
                <w:sz w:val="16"/>
              </w:rPr>
              <w:t>1. Select active task</w:t>
            </w:r>
          </w:p>
          <w:p w14:paraId="0E80FD15">
            <w:pPr>
              <w:spacing w:before="0" w:after="20" w:line="240" w:lineRule="auto"/>
            </w:pPr>
            <w:r>
              <w:rPr>
                <w:b w:val="0"/>
                <w:sz w:val="16"/>
              </w:rPr>
              <w:t>2. Select material type and input weight (kg)</w:t>
            </w:r>
          </w:p>
          <w:p w14:paraId="04D6B284">
            <w:pPr>
              <w:spacing w:before="0" w:after="20" w:line="240" w:lineRule="auto"/>
            </w:pPr>
            <w:r>
              <w:rPr>
                <w:b w:val="0"/>
                <w:sz w:val="16"/>
              </w:rPr>
              <w:t>3. Click Complete</w:t>
            </w:r>
          </w:p>
        </w:tc>
        <w:tc>
          <w:tcPr>
            <w:tcW w:w="2232" w:type="dxa"/>
          </w:tcPr>
          <w:p w14:paraId="482F43CF">
            <w:pPr>
              <w:spacing w:before="0" w:after="20" w:line="240" w:lineRule="auto"/>
            </w:pPr>
            <w:r>
              <w:rPr>
                <w:b w:val="0"/>
                <w:sz w:val="16"/>
              </w:rPr>
              <w:t>Task is marked "Completed". Material type and weight are recorded with a timestamp.</w:t>
            </w:r>
          </w:p>
        </w:tc>
        <w:tc>
          <w:tcPr>
            <w:tcW w:w="1224" w:type="dxa"/>
          </w:tcPr>
          <w:p w14:paraId="67608491">
            <w:pPr>
              <w:spacing w:before="0" w:after="20" w:line="240" w:lineRule="auto"/>
            </w:pPr>
          </w:p>
        </w:tc>
        <w:tc>
          <w:tcPr>
            <w:tcW w:w="936" w:type="dxa"/>
          </w:tcPr>
          <w:p w14:paraId="28113783">
            <w:pPr>
              <w:spacing w:before="0" w:after="20" w:line="240" w:lineRule="auto"/>
            </w:pPr>
          </w:p>
        </w:tc>
        <w:tc>
          <w:tcPr>
            <w:tcW w:w="1656" w:type="dxa"/>
          </w:tcPr>
          <w:p w14:paraId="11DB4931">
            <w:pPr>
              <w:spacing w:before="0" w:after="20" w:line="240" w:lineRule="auto"/>
            </w:pPr>
          </w:p>
        </w:tc>
      </w:tr>
      <w:tr w14:paraId="0B420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5C43BC42">
            <w:pPr>
              <w:spacing w:before="0" w:after="20" w:line="240" w:lineRule="auto"/>
            </w:pPr>
            <w:r>
              <w:rPr>
                <w:b w:val="0"/>
                <w:sz w:val="16"/>
              </w:rPr>
              <w:t>TC-06</w:t>
            </w:r>
          </w:p>
        </w:tc>
        <w:tc>
          <w:tcPr>
            <w:tcW w:w="2088" w:type="dxa"/>
          </w:tcPr>
          <w:p w14:paraId="466E880E">
            <w:pPr>
              <w:spacing w:before="0" w:after="20" w:line="240" w:lineRule="auto"/>
            </w:pPr>
            <w:r>
              <w:rPr>
                <w:b w:val="0"/>
                <w:sz w:val="16"/>
              </w:rPr>
              <w:t>Obj 1.4 - Automated Point Awarding</w:t>
            </w:r>
          </w:p>
        </w:tc>
        <w:tc>
          <w:tcPr>
            <w:tcW w:w="1944" w:type="dxa"/>
          </w:tcPr>
          <w:p w14:paraId="272217E8">
            <w:pPr>
              <w:spacing w:before="0" w:after="20" w:line="240" w:lineRule="auto"/>
            </w:pPr>
            <w:r>
              <w:rPr>
                <w:b w:val="0"/>
                <w:sz w:val="16"/>
              </w:rPr>
              <w:t>Verify points are automatically credited upon successful collection</w:t>
            </w:r>
          </w:p>
        </w:tc>
        <w:tc>
          <w:tcPr>
            <w:tcW w:w="1512" w:type="dxa"/>
          </w:tcPr>
          <w:p w14:paraId="0D0A6940">
            <w:pPr>
              <w:spacing w:before="0" w:after="20" w:line="240" w:lineRule="auto"/>
            </w:pPr>
            <w:r>
              <w:rPr>
                <w:b w:val="0"/>
                <w:sz w:val="16"/>
              </w:rPr>
              <w:t>Collection completed (TC-05); points rules configured in Admin &gt; Settings</w:t>
            </w:r>
          </w:p>
        </w:tc>
        <w:tc>
          <w:tcPr>
            <w:tcW w:w="2304" w:type="dxa"/>
          </w:tcPr>
          <w:p w14:paraId="6EBF9640">
            <w:pPr>
              <w:spacing w:before="0" w:after="20" w:line="240" w:lineRule="auto"/>
            </w:pPr>
            <w:r>
              <w:rPr>
                <w:b w:val="0"/>
                <w:sz w:val="16"/>
              </w:rPr>
              <w:t>1. Open student profile</w:t>
            </w:r>
          </w:p>
          <w:p w14:paraId="2C5C0ED8">
            <w:pPr>
              <w:spacing w:before="0" w:after="20" w:line="240" w:lineRule="auto"/>
            </w:pPr>
            <w:r>
              <w:rPr>
                <w:b w:val="0"/>
                <w:sz w:val="16"/>
              </w:rPr>
              <w:t>2. Check points/leaderboard after collection</w:t>
            </w:r>
          </w:p>
        </w:tc>
        <w:tc>
          <w:tcPr>
            <w:tcW w:w="2232" w:type="dxa"/>
          </w:tcPr>
          <w:p w14:paraId="6A47006D">
            <w:pPr>
              <w:spacing w:before="0" w:after="20" w:line="240" w:lineRule="auto"/>
            </w:pPr>
            <w:r>
              <w:rPr>
                <w:b w:val="0"/>
                <w:sz w:val="16"/>
              </w:rPr>
              <w:t>Student points increase automatically. A point history entry is created.</w:t>
            </w:r>
          </w:p>
        </w:tc>
        <w:tc>
          <w:tcPr>
            <w:tcW w:w="1224" w:type="dxa"/>
          </w:tcPr>
          <w:p w14:paraId="5D2DEA0C">
            <w:pPr>
              <w:spacing w:before="0" w:after="20" w:line="240" w:lineRule="auto"/>
            </w:pPr>
          </w:p>
        </w:tc>
        <w:tc>
          <w:tcPr>
            <w:tcW w:w="936" w:type="dxa"/>
          </w:tcPr>
          <w:p w14:paraId="34098827">
            <w:pPr>
              <w:spacing w:before="0" w:after="20" w:line="240" w:lineRule="auto"/>
            </w:pPr>
          </w:p>
        </w:tc>
        <w:tc>
          <w:tcPr>
            <w:tcW w:w="1656" w:type="dxa"/>
          </w:tcPr>
          <w:p w14:paraId="295B3888">
            <w:pPr>
              <w:spacing w:before="0" w:after="20" w:line="240" w:lineRule="auto"/>
            </w:pPr>
          </w:p>
        </w:tc>
      </w:tr>
      <w:tr w14:paraId="4965A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039E097F">
            <w:pPr>
              <w:spacing w:before="0" w:after="20" w:line="240" w:lineRule="auto"/>
            </w:pPr>
            <w:r>
              <w:rPr>
                <w:b w:val="0"/>
                <w:sz w:val="16"/>
              </w:rPr>
              <w:t>TC-07</w:t>
            </w:r>
          </w:p>
        </w:tc>
        <w:tc>
          <w:tcPr>
            <w:tcW w:w="2088" w:type="dxa"/>
          </w:tcPr>
          <w:p w14:paraId="4C2F5C83">
            <w:pPr>
              <w:spacing w:before="0" w:after="20" w:line="240" w:lineRule="auto"/>
            </w:pPr>
            <w:r>
              <w:rPr>
                <w:b w:val="0"/>
                <w:sz w:val="16"/>
              </w:rPr>
              <w:t>Obj 1.4 - Certificate of Recognition Qualification</w:t>
            </w:r>
          </w:p>
        </w:tc>
        <w:tc>
          <w:tcPr>
            <w:tcW w:w="1944" w:type="dxa"/>
          </w:tcPr>
          <w:p w14:paraId="1D37D8C0">
            <w:pPr>
              <w:spacing w:before="0" w:after="20" w:line="240" w:lineRule="auto"/>
            </w:pPr>
            <w:r>
              <w:rPr>
                <w:b w:val="0"/>
                <w:sz w:val="16"/>
              </w:rPr>
              <w:t>Verify automated qualification for Certificate of Recognition based on point threshold and rank standing</w:t>
            </w:r>
          </w:p>
        </w:tc>
        <w:tc>
          <w:tcPr>
            <w:tcW w:w="1512" w:type="dxa"/>
          </w:tcPr>
          <w:p w14:paraId="107FB0ED">
            <w:pPr>
              <w:spacing w:before="0" w:after="20" w:line="240" w:lineRule="auto"/>
            </w:pPr>
            <w:r>
              <w:rPr>
                <w:b w:val="0"/>
                <w:sz w:val="16"/>
              </w:rPr>
              <w:t>Student points recorded (TC-06); certificatePointThreshold set in Admin &gt; Settings</w:t>
            </w:r>
          </w:p>
        </w:tc>
        <w:tc>
          <w:tcPr>
            <w:tcW w:w="2304" w:type="dxa"/>
          </w:tcPr>
          <w:p w14:paraId="456AD6DC">
            <w:pPr>
              <w:spacing w:before="0" w:after="20" w:line="240" w:lineRule="auto"/>
            </w:pPr>
            <w:r>
              <w:rPr>
                <w:b w:val="0"/>
                <w:sz w:val="16"/>
              </w:rPr>
              <w:t>1. Accumulate points via collected reports</w:t>
            </w:r>
          </w:p>
          <w:p w14:paraId="5A47ADAC">
            <w:pPr>
              <w:spacing w:before="0" w:after="20" w:line="240" w:lineRule="auto"/>
            </w:pPr>
            <w:r>
              <w:rPr>
                <w:b w:val="0"/>
                <w:sz w:val="16"/>
              </w:rPr>
              <w:t>2. Open Profile &gt; Certificate Vault</w:t>
            </w:r>
          </w:p>
          <w:p w14:paraId="140C0FC1">
            <w:pPr>
              <w:spacing w:before="0" w:after="20" w:line="240" w:lineRule="auto"/>
            </w:pPr>
            <w:r>
              <w:rPr>
                <w:b w:val="0"/>
                <w:sz w:val="16"/>
              </w:rPr>
              <w:t>3. Claim certificate once eligible</w:t>
            </w:r>
          </w:p>
        </w:tc>
        <w:tc>
          <w:tcPr>
            <w:tcW w:w="2232" w:type="dxa"/>
          </w:tcPr>
          <w:p w14:paraId="77936724">
            <w:pPr>
              <w:spacing w:before="0" w:after="20" w:line="240" w:lineRule="auto"/>
            </w:pPr>
            <w:r>
              <w:rPr>
                <w:b w:val="0"/>
                <w:sz w:val="16"/>
              </w:rPr>
              <w:t>Certificate can be claimed once points reach the threshold. The certificate has a serial number and a downloadable PDF.</w:t>
            </w:r>
          </w:p>
        </w:tc>
        <w:tc>
          <w:tcPr>
            <w:tcW w:w="1224" w:type="dxa"/>
          </w:tcPr>
          <w:p w14:paraId="361A8F22">
            <w:pPr>
              <w:spacing w:before="0" w:after="20" w:line="240" w:lineRule="auto"/>
            </w:pPr>
          </w:p>
        </w:tc>
        <w:tc>
          <w:tcPr>
            <w:tcW w:w="936" w:type="dxa"/>
          </w:tcPr>
          <w:p w14:paraId="6DF64654">
            <w:pPr>
              <w:spacing w:before="0" w:after="20" w:line="240" w:lineRule="auto"/>
            </w:pPr>
          </w:p>
        </w:tc>
        <w:tc>
          <w:tcPr>
            <w:tcW w:w="1656" w:type="dxa"/>
          </w:tcPr>
          <w:p w14:paraId="2E78A16B">
            <w:pPr>
              <w:spacing w:before="0" w:after="20" w:line="240" w:lineRule="auto"/>
            </w:pPr>
            <w:r>
              <w:rPr>
                <w:b w:val="0"/>
                <w:sz w:val="16"/>
              </w:rPr>
              <w:t>Top 3 term rankings get Champion/Leader/Advocate certificates at term end</w:t>
            </w:r>
          </w:p>
        </w:tc>
      </w:tr>
      <w:tr w14:paraId="1DE9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1F726B75">
            <w:pPr>
              <w:spacing w:before="0" w:after="20" w:line="240" w:lineRule="auto"/>
            </w:pPr>
            <w:r>
              <w:rPr>
                <w:b w:val="0"/>
                <w:sz w:val="16"/>
              </w:rPr>
              <w:t>TC-08</w:t>
            </w:r>
          </w:p>
        </w:tc>
        <w:tc>
          <w:tcPr>
            <w:tcW w:w="2088" w:type="dxa"/>
          </w:tcPr>
          <w:p w14:paraId="6A1EECE7">
            <w:pPr>
              <w:spacing w:before="0" w:after="20" w:line="240" w:lineRule="auto"/>
            </w:pPr>
            <w:r>
              <w:rPr>
                <w:b w:val="0"/>
                <w:sz w:val="16"/>
              </w:rPr>
              <w:t>Obj 1.1 - Material Inventory Monitoring &amp; Recovery Metrics</w:t>
            </w:r>
          </w:p>
        </w:tc>
        <w:tc>
          <w:tcPr>
            <w:tcW w:w="1944" w:type="dxa"/>
          </w:tcPr>
          <w:p w14:paraId="311F396B">
            <w:pPr>
              <w:spacing w:before="0" w:after="20" w:line="240" w:lineRule="auto"/>
            </w:pPr>
            <w:r>
              <w:rPr>
                <w:b w:val="0"/>
                <w:sz w:val="16"/>
              </w:rPr>
              <w:t>Verify recovered materials are digitized by type and weight, inventory levels are monitored, and recovery/collection metrics are generated</w:t>
            </w:r>
          </w:p>
        </w:tc>
        <w:tc>
          <w:tcPr>
            <w:tcW w:w="1512" w:type="dxa"/>
          </w:tcPr>
          <w:p w14:paraId="2E05614F">
            <w:pPr>
              <w:spacing w:before="0" w:after="20" w:line="240" w:lineRule="auto"/>
            </w:pPr>
            <w:r>
              <w:rPr>
                <w:b w:val="0"/>
                <w:sz w:val="16"/>
              </w:rPr>
              <w:t>Completed recovery records exist in D1 (from TC-05); MRF/Admin logged in</w:t>
            </w:r>
          </w:p>
        </w:tc>
        <w:tc>
          <w:tcPr>
            <w:tcW w:w="2304" w:type="dxa"/>
          </w:tcPr>
          <w:p w14:paraId="7AA60511">
            <w:pPr>
              <w:spacing w:before="0" w:after="20" w:line="240" w:lineRule="auto"/>
            </w:pPr>
            <w:r>
              <w:rPr>
                <w:b w:val="0"/>
                <w:sz w:val="16"/>
              </w:rPr>
              <w:t>1. Open MRF &gt; Recycle Market / Scrap Stock</w:t>
            </w:r>
          </w:p>
          <w:p w14:paraId="43DE7741">
            <w:pPr>
              <w:spacing w:before="0" w:after="20" w:line="240" w:lineRule="auto"/>
            </w:pPr>
            <w:r>
              <w:rPr>
                <w:b w:val="0"/>
                <w:sz w:val="16"/>
              </w:rPr>
              <w:t>2. Open Admin &gt; Collections / Operational Analytics</w:t>
            </w:r>
          </w:p>
        </w:tc>
        <w:tc>
          <w:tcPr>
            <w:tcW w:w="2232" w:type="dxa"/>
          </w:tcPr>
          <w:p w14:paraId="1E864C23">
            <w:pPr>
              <w:spacing w:before="0" w:after="20" w:line="240" w:lineRule="auto"/>
            </w:pPr>
            <w:r>
              <w:rPr>
                <w:b w:val="0"/>
                <w:sz w:val="16"/>
              </w:rPr>
              <w:t>Stock per material type updates and matches the ledger. Recovery and collection totals update.</w:t>
            </w:r>
          </w:p>
        </w:tc>
        <w:tc>
          <w:tcPr>
            <w:tcW w:w="1224" w:type="dxa"/>
          </w:tcPr>
          <w:p w14:paraId="7EFA5579">
            <w:pPr>
              <w:spacing w:before="0" w:after="20" w:line="240" w:lineRule="auto"/>
            </w:pPr>
          </w:p>
        </w:tc>
        <w:tc>
          <w:tcPr>
            <w:tcW w:w="936" w:type="dxa"/>
          </w:tcPr>
          <w:p w14:paraId="61AA6364">
            <w:pPr>
              <w:spacing w:before="0" w:after="20" w:line="240" w:lineRule="auto"/>
            </w:pPr>
          </w:p>
        </w:tc>
        <w:tc>
          <w:tcPr>
            <w:tcW w:w="1656" w:type="dxa"/>
          </w:tcPr>
          <w:p w14:paraId="7074457A">
            <w:pPr>
              <w:spacing w:before="0" w:after="20" w:line="240" w:lineRule="auto"/>
            </w:pPr>
          </w:p>
        </w:tc>
      </w:tr>
      <w:tr w14:paraId="4A6CC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0320F7E2">
            <w:pPr>
              <w:spacing w:before="0" w:after="20" w:line="240" w:lineRule="auto"/>
            </w:pPr>
            <w:r>
              <w:rPr>
                <w:b w:val="0"/>
                <w:sz w:val="16"/>
              </w:rPr>
              <w:t>TC-09</w:t>
            </w:r>
          </w:p>
        </w:tc>
        <w:tc>
          <w:tcPr>
            <w:tcW w:w="2088" w:type="dxa"/>
          </w:tcPr>
          <w:p w14:paraId="60617440">
            <w:pPr>
              <w:spacing w:before="0" w:after="20" w:line="240" w:lineRule="auto"/>
            </w:pPr>
            <w:r>
              <w:rPr>
                <w:b w:val="0"/>
                <w:sz w:val="16"/>
              </w:rPr>
              <w:t>Obj 1.5 - Threshold-Based Recovery Indicator</w:t>
            </w:r>
          </w:p>
        </w:tc>
        <w:tc>
          <w:tcPr>
            <w:tcW w:w="1944" w:type="dxa"/>
          </w:tcPr>
          <w:p w14:paraId="03F1FD3B">
            <w:pPr>
              <w:spacing w:before="0" w:after="20" w:line="240" w:lineRule="auto"/>
            </w:pPr>
            <w:r>
              <w:rPr>
                <w:b w:val="0"/>
                <w:sz w:val="16"/>
              </w:rPr>
              <w:t>Verify the system prompts MRF staff when accumulated recyclables reach the optimal weight for batch sale/dispatch</w:t>
            </w:r>
          </w:p>
        </w:tc>
        <w:tc>
          <w:tcPr>
            <w:tcW w:w="1512" w:type="dxa"/>
          </w:tcPr>
          <w:p w14:paraId="3993944B">
            <w:pPr>
              <w:spacing w:before="0" w:after="20" w:line="240" w:lineRule="auto"/>
            </w:pPr>
            <w:r>
              <w:rPr>
                <w:b w:val="0"/>
                <w:sz w:val="16"/>
              </w:rPr>
              <w:t>Logging is active; threshold configured (e.g., PET = 50 kg)</w:t>
            </w:r>
          </w:p>
        </w:tc>
        <w:tc>
          <w:tcPr>
            <w:tcW w:w="2304" w:type="dxa"/>
          </w:tcPr>
          <w:p w14:paraId="43E867A2">
            <w:pPr>
              <w:spacing w:before="0" w:after="20" w:line="240" w:lineRule="auto"/>
            </w:pPr>
            <w:r>
              <w:rPr>
                <w:b w:val="0"/>
                <w:sz w:val="16"/>
              </w:rPr>
              <w:t>1. Log weight until the material's set limit is reached</w:t>
            </w:r>
          </w:p>
          <w:p w14:paraId="7400F31F">
            <w:pPr>
              <w:spacing w:before="0" w:after="20" w:line="240" w:lineRule="auto"/>
            </w:pPr>
            <w:r>
              <w:rPr>
                <w:b w:val="0"/>
                <w:sz w:val="16"/>
              </w:rPr>
              <w:t>2. View MRF Market / Scrap Stock</w:t>
            </w:r>
          </w:p>
        </w:tc>
        <w:tc>
          <w:tcPr>
            <w:tcW w:w="2232" w:type="dxa"/>
          </w:tcPr>
          <w:p w14:paraId="1A9A2FAE">
            <w:pPr>
              <w:spacing w:before="0" w:after="20" w:line="240" w:lineRule="auto"/>
            </w:pPr>
            <w:r>
              <w:rPr>
                <w:b w:val="0"/>
                <w:sz w:val="16"/>
              </w:rPr>
              <w:t>A "SELLING THRESHOLD REACHED" alert appears when the limit is hit. Admin can approve the batch sale.</w:t>
            </w:r>
          </w:p>
        </w:tc>
        <w:tc>
          <w:tcPr>
            <w:tcW w:w="1224" w:type="dxa"/>
          </w:tcPr>
          <w:p w14:paraId="323D28A4">
            <w:pPr>
              <w:spacing w:before="0" w:after="20" w:line="240" w:lineRule="auto"/>
            </w:pPr>
          </w:p>
        </w:tc>
        <w:tc>
          <w:tcPr>
            <w:tcW w:w="936" w:type="dxa"/>
          </w:tcPr>
          <w:p w14:paraId="5B50F34F">
            <w:pPr>
              <w:spacing w:before="0" w:after="20" w:line="240" w:lineRule="auto"/>
            </w:pPr>
          </w:p>
        </w:tc>
        <w:tc>
          <w:tcPr>
            <w:tcW w:w="1656" w:type="dxa"/>
          </w:tcPr>
          <w:p w14:paraId="6B97508A">
            <w:pPr>
              <w:spacing w:before="0" w:after="20" w:line="240" w:lineRule="auto"/>
            </w:pPr>
          </w:p>
        </w:tc>
      </w:tr>
      <w:tr w14:paraId="38EC1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144B8D8B">
            <w:pPr>
              <w:spacing w:before="0" w:after="20" w:line="240" w:lineRule="auto"/>
            </w:pPr>
            <w:r>
              <w:rPr>
                <w:b w:val="0"/>
                <w:sz w:val="16"/>
              </w:rPr>
              <w:t>TC-10</w:t>
            </w:r>
          </w:p>
        </w:tc>
        <w:tc>
          <w:tcPr>
            <w:tcW w:w="2088" w:type="dxa"/>
          </w:tcPr>
          <w:p w14:paraId="2D541BEA">
            <w:pPr>
              <w:spacing w:before="0" w:after="20" w:line="240" w:lineRule="auto"/>
            </w:pPr>
            <w:r>
              <w:rPr>
                <w:b w:val="0"/>
                <w:sz w:val="16"/>
              </w:rPr>
              <w:t>Obj 1.5 - Grade-Level Participation Analytics</w:t>
            </w:r>
          </w:p>
        </w:tc>
        <w:tc>
          <w:tcPr>
            <w:tcW w:w="1944" w:type="dxa"/>
          </w:tcPr>
          <w:p w14:paraId="3D8541CE">
            <w:pPr>
              <w:spacing w:before="0" w:after="20" w:line="240" w:lineRule="auto"/>
            </w:pPr>
            <w:r>
              <w:rPr>
                <w:b w:val="0"/>
                <w:sz w:val="16"/>
              </w:rPr>
              <w:t>Verify grade-level participation metrics on the Admin dashboard</w:t>
            </w:r>
          </w:p>
        </w:tc>
        <w:tc>
          <w:tcPr>
            <w:tcW w:w="1512" w:type="dxa"/>
          </w:tcPr>
          <w:p w14:paraId="5B094070">
            <w:pPr>
              <w:spacing w:before="0" w:after="20" w:line="240" w:lineRule="auto"/>
            </w:pPr>
            <w:r>
              <w:rPr>
                <w:b w:val="0"/>
                <w:sz w:val="16"/>
              </w:rPr>
              <w:t>Reports exist for multiple grade levels (TC-02); Admin logged in</w:t>
            </w:r>
          </w:p>
        </w:tc>
        <w:tc>
          <w:tcPr>
            <w:tcW w:w="2304" w:type="dxa"/>
          </w:tcPr>
          <w:p w14:paraId="6B0B0A6D">
            <w:pPr>
              <w:spacing w:before="0" w:after="20" w:line="240" w:lineRule="auto"/>
            </w:pPr>
            <w:r>
              <w:rPr>
                <w:b w:val="0"/>
                <w:sz w:val="16"/>
              </w:rPr>
              <w:t>1. Open Dashboard</w:t>
            </w:r>
          </w:p>
          <w:p w14:paraId="00B147AC">
            <w:pPr>
              <w:spacing w:before="0" w:after="20" w:line="240" w:lineRule="auto"/>
            </w:pPr>
            <w:r>
              <w:rPr>
                <w:b w:val="0"/>
                <w:sz w:val="16"/>
              </w:rPr>
              <w:t>2. View "Reports by Grade Level" card</w:t>
            </w:r>
          </w:p>
        </w:tc>
        <w:tc>
          <w:tcPr>
            <w:tcW w:w="2232" w:type="dxa"/>
          </w:tcPr>
          <w:p w14:paraId="4205B9E1">
            <w:pPr>
              <w:spacing w:before="0" w:after="20" w:line="240" w:lineRule="auto"/>
            </w:pPr>
            <w:r>
              <w:rPr>
                <w:b w:val="0"/>
                <w:sz w:val="16"/>
              </w:rPr>
              <w:t>Each grade shows report count and percentage. Values match the total reports and sum to 100%.</w:t>
            </w:r>
          </w:p>
        </w:tc>
        <w:tc>
          <w:tcPr>
            <w:tcW w:w="1224" w:type="dxa"/>
          </w:tcPr>
          <w:p w14:paraId="01DF9E6A">
            <w:pPr>
              <w:spacing w:before="0" w:after="20" w:line="240" w:lineRule="auto"/>
            </w:pPr>
          </w:p>
        </w:tc>
        <w:tc>
          <w:tcPr>
            <w:tcW w:w="936" w:type="dxa"/>
          </w:tcPr>
          <w:p w14:paraId="5F79CBED">
            <w:pPr>
              <w:spacing w:before="0" w:after="20" w:line="240" w:lineRule="auto"/>
            </w:pPr>
          </w:p>
        </w:tc>
        <w:tc>
          <w:tcPr>
            <w:tcW w:w="1656" w:type="dxa"/>
          </w:tcPr>
          <w:p w14:paraId="3E383721">
            <w:pPr>
              <w:spacing w:before="0" w:after="20" w:line="240" w:lineRule="auto"/>
            </w:pPr>
          </w:p>
        </w:tc>
      </w:tr>
    </w:tbl>
    <w:p w14:paraId="61A649CE"/>
    <w:sectPr>
      <w:pgSz w:w="15840" w:h="12240" w:orient="landscape"/>
      <w:pgMar w:top="576" w:right="576" w:bottom="576" w:left="5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3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757</Words>
  <Characters>4391</Characters>
  <Lines>0</Lines>
  <Paragraphs>0</Paragraphs>
  <TotalTime>0</TotalTime>
  <ScaleCrop>false</ScaleCrop>
  <LinksUpToDate>false</LinksUpToDate>
  <CharactersWithSpaces>5041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althea</cp:lastModifiedBy>
  <dcterms:modified xsi:type="dcterms:W3CDTF">2026-10-07T01:38:21Z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eyJoZGlkIjoiYmMzNGUwZGYyODNlYzI5YmFlZDIwODZhNjlhNTVjZGYiLCJ1c2VySWQiOiI3MDUwNjQ2MDcyMDIifQ==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77BF6D45705F49ABB4EDF8127AF25321_12</vt:lpwstr>
  </property>
</Properties>
</file>