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 Light" w:hAnsi="Calibri Light"/>
          <w:b/>
          <w:color w:val="0B6E4F"/>
          <w:sz w:val="52"/>
        </w:rPr>
        <w:t>Healthcare Appointment Booking System</w:t>
      </w:r>
    </w:p>
    <w:p>
      <w:pPr>
        <w:spacing w:after="480"/>
        <w:jc w:val="center"/>
      </w:pPr>
      <w:r>
        <w:rPr>
          <w:rFonts w:ascii="Calibri" w:hAnsi="Calibri"/>
          <w:i/>
          <w:color w:val="64748B"/>
          <w:sz w:val="28"/>
        </w:rPr>
        <w:t>Comprehensive System Architecture, Technical Specifications &amp; Proposed Security Approaches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6192"/>
          </w:tcPr>
          <w:p>
            <w:r>
              <w:t>Healthcare Appointment Booking System for WordPress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Author &amp; Lead Developer</w:t>
            </w:r>
          </w:p>
        </w:tc>
        <w:tc>
          <w:tcPr>
            <w:tcW w:type="dxa" w:w="6192"/>
          </w:tcPr>
          <w:p>
            <w:r>
              <w:t>Aashish Pathak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Target Platform &amp; Tech Stack</w:t>
            </w:r>
          </w:p>
        </w:tc>
        <w:tc>
          <w:tcPr>
            <w:tcW w:type="dxa" w:w="6192"/>
          </w:tcPr>
          <w:p>
            <w:r>
              <w:t>WordPress 6.0+, PHP 8.1+, MySQL/MariaDB, WPML, Vanilla CSS/JS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Security Audit Status</w:t>
            </w:r>
          </w:p>
        </w:tc>
        <w:tc>
          <w:tcPr>
            <w:tcW w:type="dxa" w:w="6192"/>
          </w:tcPr>
          <w:p>
            <w:r>
              <w:t>Fully Hardened (CWE-1236 CSV Anti-Injection, IP Rate Limiting, Audit Trails)</w:t>
            </w:r>
          </w:p>
        </w:tc>
      </w:tr>
    </w:tbl>
    <w:p/>
    <w:p>
      <w:pPr>
        <w:spacing w:before="360" w:after="120"/>
      </w:pPr>
      <w:r>
        <w:rPr>
          <w:rFonts w:ascii="Calibri Light" w:hAnsi="Calibri Light"/>
          <w:b/>
          <w:color w:val="0B6E4F"/>
          <w:sz w:val="36"/>
        </w:rPr>
        <w:t>1. Executive Summary &amp; Project Objectives</w:t>
      </w:r>
    </w:p>
    <w:p>
      <w:pPr>
        <w:spacing w:after="120"/>
      </w:pPr>
      <w:r>
        <w:t>The Healthcare Appointment Booking System is an enterprise-grade WordPress plugin designed explicitly for medical clinics, hospitals, dental practices, and multi-specialty healthcare facilities. Unlike generic booking plugins designed for personal salons or service providers, this system addresses critical healthcare operational requirements: multi-doctor scheduling, complex weekly availability with break windows, single and recurring holiday overrides, WPML-native multilingual capabilities, and complete security audit logging.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left w:val="single" w:sz="36" w:space="0" w:color="0B6E4F"/>
              <w:top w:val="none"/>
              <w:right w:val="none"/>
              <w:bottom w:val="none"/>
            </w:tcBorders>
          </w:tcPr>
          <w:p>
            <w:pPr>
              <w:spacing w:before="120" w:after="120"/>
              <w:ind w:left="144"/>
            </w:pPr>
            <w:r>
              <w:rPr>
                <w:b/>
                <w:color w:val="0B6E4F"/>
              </w:rPr>
              <w:t xml:space="preserve">[EXECUTIVE DESIGN DIRECTIVE] </w:t>
            </w:r>
            <w:r>
              <w:rPr>
                <w:color w:val="334155"/>
              </w:rPr>
              <w:t>Purpose-built for healthcare workflows: Multi-doctor scheduling, real-time availability slot validation, side-by-side activity audit trail diffs, and zero double-booking database concurrency guarantees.</w:t>
            </w:r>
          </w:p>
        </w:tc>
      </w:tr>
    </w:tbl>
    <w:p>
      <w:pPr>
        <w:spacing w:before="360" w:after="120"/>
      </w:pPr>
      <w:r>
        <w:rPr>
          <w:rFonts w:ascii="Calibri Light" w:hAnsi="Calibri Light"/>
          <w:b/>
          <w:color w:val="0B6E4F"/>
          <w:sz w:val="36"/>
        </w:rPr>
        <w:t>2. Proposed Security Approaches &amp; Vulnerability Remediation</w:t>
      </w:r>
    </w:p>
    <w:p>
      <w:r>
        <w:t>Healthcare applications handle sensitive patient data and administrative records. Following a thorough static security audit across the codebase, four critical security enhancement approaches were implemented to secure the plugin against automated bot attacks, data corruption, and code execution vectors.</w:t>
      </w:r>
    </w:p>
    <w:p>
      <w:pPr>
        <w:spacing w:before="280" w:after="80"/>
      </w:pPr>
      <w:r>
        <w:rPr>
          <w:rFonts w:ascii="Calibri" w:hAnsi="Calibri"/>
          <w:b/>
          <w:color w:val="0F172A"/>
          <w:sz w:val="28"/>
        </w:rPr>
        <w:t>2.1 CSV Formula Injection Protection (CWE-1236)</w:t>
      </w:r>
    </w:p>
    <w:p>
      <w:r>
        <w:t>Approach &amp; Problem: Administrative users export appointment records to CSV for record-keeping. If patient names, emails, or messages contain malicious Excel formula prefixes (such as =CMD|' /C calc'!A1, +, -, @, \t, or \r), opening the CSV file in Microsoft Excel or LibreOffice can execute arbitrary system commands.</w:t>
      </w:r>
    </w:p>
    <w:p>
      <w:r>
        <w:t>Implementation Solution: Implemented a centralized sanitize_csv_field() method inside Appointment_Controller. Every output cell is evaluated before writing to php://output. If a cell begins with a dangerous prefix, it is safely prepended with a single quote (') to force Excel to treat the cell as literal text rather than an executable formula.</w:t>
      </w:r>
    </w:p>
    <w:p>
      <w:r>
        <w:t>UTF-8 BOM Header: In addition, the export output writes the UTF-8 Byte Order Mark (\xEF\xBB\xBF) as the first bytes of the CSV file stream, ensuring international characters (e.g. Läng, François, Muñiz) open accurately in Excel on Windows without ANSI encoding corruption.</w:t>
      </w:r>
    </w:p>
    <w:p>
      <w:pPr>
        <w:spacing w:before="280" w:after="80"/>
      </w:pPr>
      <w:r>
        <w:rPr>
          <w:rFonts w:ascii="Calibri" w:hAnsi="Calibri"/>
          <w:b/>
          <w:color w:val="0F172A"/>
          <w:sz w:val="28"/>
        </w:rPr>
        <w:t>2.2 Transient IP Rate Limiting for Public Submissions</w:t>
      </w:r>
    </w:p>
    <w:p>
      <w:r>
        <w:t>Approach &amp; Problem: The public-facing booking wizard endpoint (wp_ajax_nopriv_ab_submit_booking) is publicly accessible to unauthenticated guests. Without rate controls, malicious bots could flood the database with dummy appointments or perform Denial-of-Service (DoS) attacks.</w:t>
      </w:r>
    </w:p>
    <w:p>
      <w:r>
        <w:t>Implementation Solution: Integrated Security::check_rate_limit() leveraging the WordPress Transients API. Rate limit counters are tracked per client IP address (REMOTE_ADDR). Public submissions are capped at a maximum of 5 attempts per 5 minutes per IP address. Exceeding this threshold immediately returns a HTTP 429 Too Many Requests JSON response.</w:t>
      </w:r>
    </w:p>
    <w:p>
      <w:pPr>
        <w:spacing w:before="280" w:after="80"/>
      </w:pPr>
      <w:r>
        <w:rPr>
          <w:rFonts w:ascii="Calibri" w:hAnsi="Calibri"/>
          <w:b/>
          <w:color w:val="0F172A"/>
          <w:sz w:val="28"/>
        </w:rPr>
        <w:t>2.3 Strict Input Bounds &amp; Length Validation</w:t>
      </w:r>
    </w:p>
    <w:p>
      <w:r>
        <w:t>Approach &amp; Problem: Overlong string payloads submitted via HTTP POST requests can bypass database column boundaries, cause unexpected SQL truncation errors, or exhaust server memory.</w:t>
      </w:r>
    </w:p>
    <w:p>
      <w:r>
        <w:t>Implementation Solution: Enhanced the core Validator class with a max_length() method using multibyte string length (mb_strlen). Server-side string constraints are strictly enforced: First Name (max 50 chars), Last Name (max 50 chars), Email (max 100 chars), Phone (max 30 chars), and Message (max 1000 chars).</w:t>
      </w:r>
    </w:p>
    <w:p>
      <w:pPr>
        <w:spacing w:before="280" w:after="80"/>
      </w:pPr>
      <w:r>
        <w:rPr>
          <w:rFonts w:ascii="Calibri" w:hAnsi="Calibri"/>
          <w:b/>
          <w:color w:val="0F172A"/>
          <w:sz w:val="28"/>
        </w:rPr>
        <w:t>2.4 Executive Audit Trail &amp; Rendered Email Template Viewer</w:t>
      </w:r>
    </w:p>
    <w:p>
      <w:r>
        <w:t>Approach &amp; Problem: Non-technical clinic managers require clear visibility into administrative changes, logins, and email notifications without wading through raw developer JSON strings.</w:t>
      </w:r>
    </w:p>
    <w:p>
      <w:r>
        <w:t>Implementation Solution: Overhauled the Activity Log drawer in admin/views/activity-logs.php. For email audit entries, the system captures and stores the complete rendered HTML email template body. Non-technical administrators can click 'View Details' on any log to inspect a human-readable Email Notification Card and preview the exact formatted HTML email sent to the patient or clinic administrator.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B6E4F"/>
          </w:tcPr>
          <w:p>
            <w:pPr>
              <w:jc w:val="left"/>
            </w:pPr>
            <w:r>
              <w:rPr>
                <w:b/>
                <w:color w:val="FFFFFF"/>
              </w:rPr>
              <w:t>Security Vector</w:t>
            </w:r>
          </w:p>
        </w:tc>
        <w:tc>
          <w:tcPr>
            <w:tcW w:type="dxa" w:w="3120"/>
            <w:shd w:fill="0B6E4F"/>
          </w:tcPr>
          <w:p>
            <w:pPr>
              <w:jc w:val="left"/>
            </w:pPr>
            <w:r>
              <w:rPr>
                <w:b/>
                <w:color w:val="FFFFFF"/>
              </w:rPr>
              <w:t>Vulnerability / Risk</w:t>
            </w:r>
          </w:p>
        </w:tc>
        <w:tc>
          <w:tcPr>
            <w:tcW w:type="dxa" w:w="3120"/>
            <w:shd w:fill="0B6E4F"/>
          </w:tcPr>
          <w:p>
            <w:pPr>
              <w:jc w:val="left"/>
            </w:pPr>
            <w:r>
              <w:rPr>
                <w:b/>
                <w:color w:val="FFFFFF"/>
              </w:rPr>
              <w:t>Implemented Solution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CSV Formula Injection (CWE-1236)</w:t>
            </w:r>
          </w:p>
        </w:tc>
        <w:tc>
          <w:tcPr>
            <w:tcW w:type="dxa" w:w="3312"/>
          </w:tcPr>
          <w:p>
            <w:r>
              <w:t>Formula execution in Excel/LibreOffice via =, +, -, @ prefixes</w:t>
            </w:r>
          </w:p>
        </w:tc>
        <w:tc>
          <w:tcPr>
            <w:tcW w:type="dxa" w:w="3456"/>
          </w:tcPr>
          <w:p>
            <w:r>
              <w:t>sanitize_csv_field() prefix escaping + UTF-8 BOM byte injection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Public Form Bot Spam</w:t>
            </w:r>
          </w:p>
        </w:tc>
        <w:tc>
          <w:tcPr>
            <w:tcW w:type="dxa" w:w="3312"/>
          </w:tcPr>
          <w:p>
            <w:r>
              <w:t>Automated script submission flooding database and triggering emails</w:t>
            </w:r>
          </w:p>
        </w:tc>
        <w:tc>
          <w:tcPr>
            <w:tcW w:type="dxa" w:w="3456"/>
          </w:tcPr>
          <w:p>
            <w:r>
              <w:t>Transient IP rate limiting (5 req / 5 min / IP) + Honeypot field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Database Buffer Bloat</w:t>
            </w:r>
          </w:p>
        </w:tc>
        <w:tc>
          <w:tcPr>
            <w:tcW w:type="dxa" w:w="3312"/>
          </w:tcPr>
          <w:p>
            <w:r>
              <w:t>Unbounded input lengths causing memory bloat or truncation</w:t>
            </w:r>
          </w:p>
        </w:tc>
        <w:tc>
          <w:tcPr>
            <w:tcW w:type="dxa" w:w="3456"/>
          </w:tcPr>
          <w:p>
            <w:r>
              <w:t>Validator::max_length() multi-byte length checks server-side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Audit &amp; Mail Visibility</w:t>
            </w:r>
          </w:p>
        </w:tc>
        <w:tc>
          <w:tcPr>
            <w:tcW w:type="dxa" w:w="3312"/>
          </w:tcPr>
          <w:p>
            <w:r>
              <w:t>Opaque admin actions and silent mailer failure issues</w:t>
            </w:r>
          </w:p>
        </w:tc>
        <w:tc>
          <w:tcPr>
            <w:tcW w:type="dxa" w:w="3456"/>
          </w:tcPr>
          <w:p>
            <w:r>
              <w:t>wp_ab_activity_logs audit trail + Rendered HTML email body viewer</w:t>
            </w:r>
          </w:p>
        </w:tc>
      </w:tr>
    </w:tbl>
    <w:p/>
    <w:p>
      <w:pPr>
        <w:spacing w:before="360" w:after="120"/>
      </w:pPr>
      <w:r>
        <w:rPr>
          <w:rFonts w:ascii="Calibri Light" w:hAnsi="Calibri Light"/>
          <w:b/>
          <w:color w:val="0B6E4F"/>
          <w:sz w:val="36"/>
        </w:rPr>
        <w:t>3. System Architecture &amp; Technical Specifications</w:t>
      </w:r>
    </w:p>
    <w:p>
      <w:r>
        <w:t>The plugin is engineered around clean Object-Oriented PHP (PSR-4-inspired namespace architecture under AB\), utilizing explicit Controller-Model separation, central Security/Validator services, and zero external third-party JS/CSS bloat.</w:t>
      </w:r>
    </w:p>
    <w:p>
      <w:pPr>
        <w:spacing w:before="280" w:after="80"/>
      </w:pPr>
      <w:r>
        <w:rPr>
          <w:rFonts w:ascii="Calibri" w:hAnsi="Calibri"/>
          <w:b/>
          <w:color w:val="0F172A"/>
          <w:sz w:val="28"/>
        </w:rPr>
        <w:t>3.1 Core Architecture Directory Tree</w:t>
      </w:r>
    </w:p>
    <w:p>
      <w:pPr>
        <w:ind w:left="288"/>
      </w:pPr>
      <w:r>
        <w:rPr>
          <w:rFonts w:ascii="Consolas" w:hAnsi="Consolas"/>
          <w:color w:val="0F172A"/>
          <w:sz w:val="19"/>
        </w:rPr>
        <w:t>appointment-booking-system/</w:t>
        <w:br/>
        <w:t>├── admin/</w:t>
        <w:br/>
        <w:t>│   ├── controllers/        # Screen-specific admin controllers (Doctor, Service, Category...)</w:t>
        <w:br/>
        <w:t>│   ├── views/              # Partial administrative views &amp; templates</w:t>
        <w:br/>
        <w:t>│   └── class-admin.php     # Menu registration &amp; admin bootstrap</w:t>
        <w:br/>
        <w:t>├── frontend/</w:t>
        <w:br/>
        <w:t>│   ├── ajax/               # Frontend AJAX endpoint handlers (slots, submission)</w:t>
        <w:br/>
        <w:t>│   ├── shortcodes/          # [appointment_booking] shortcode parser</w:t>
        <w:br/>
        <w:t>│   └── class-frontend.php   # Script enqueue &amp; frontend initializer</w:t>
        <w:br/>
        <w:t>├── includes/</w:t>
        <w:br/>
        <w:t>│   ├── database/           # DB_Installer schema definition via dbDelta()</w:t>
        <w:br/>
        <w:t>│   ├── email/              # Email dispatcher &amp; failure logger</w:t>
        <w:br/>
        <w:t>│   ├── language/           # WPML translation service &amp; i18n dictionaries</w:t>
        <w:br/>
        <w:t>│   ├── models/             # Entity data access models (Doctor, Service, Appointment...)</w:t>
        <w:br/>
        <w:t>│   ├── security/            # Security helper (Nonces, Honeypot, Rate Limiting)</w:t>
        <w:br/>
        <w:t>│   ├── validation/          # Field Validator engine</w:t>
        <w:br/>
        <w:t>│   └── class-logger.php     # System activity audit logger</w:t>
        <w:br/>
        <w:t>└── appointment-booking-system.php # Main plugin entry point &amp; autoloader</w:t>
      </w:r>
    </w:p>
    <w:p>
      <w:pPr>
        <w:spacing w:before="280" w:after="80"/>
      </w:pPr>
      <w:r>
        <w:rPr>
          <w:rFonts w:ascii="Calibri" w:hAnsi="Calibri"/>
          <w:b/>
          <w:color w:val="0F172A"/>
          <w:sz w:val="28"/>
        </w:rPr>
        <w:t>3.2 8-Step Patient Booking Journey</w:t>
      </w:r>
    </w:p>
    <w:p>
      <w:r>
        <w:t>The public-facing booking wizard ([appointment_booking]) provides a seamless 8-step AJAX journey without page reloads:</w:t>
      </w:r>
    </w:p>
    <w:p>
      <w:r>
        <w:rPr>
          <w:b/>
        </w:rPr>
        <w:t xml:space="preserve">• Step 1: Select Category: </w:t>
      </w:r>
      <w:r>
        <w:t>Patient chooses a medical specialty (e.g. Cardiology, Dental Care, Orthopedics).</w:t>
      </w:r>
    </w:p>
    <w:p>
      <w:r>
        <w:rPr>
          <w:b/>
        </w:rPr>
        <w:t xml:space="preserve">• Step 2: Select Doctor: </w:t>
      </w:r>
      <w:r>
        <w:t>Patient views doctors assigned to the selected category, featuring photo, qualifications, experience, and bio.</w:t>
      </w:r>
    </w:p>
    <w:p>
      <w:r>
        <w:rPr>
          <w:b/>
        </w:rPr>
        <w:t xml:space="preserve">• Step 3: Select Services: </w:t>
      </w:r>
      <w:r>
        <w:t>Patient selects single or multiple treatment services under the category. Total cumulative duration is calculated live.</w:t>
      </w:r>
    </w:p>
    <w:p>
      <w:r>
        <w:rPr>
          <w:b/>
        </w:rPr>
        <w:t xml:space="preserve">• Step 4: Select Date: </w:t>
      </w:r>
      <w:r>
        <w:t>Interactive calendar respects each doctor's weekly working days, holiday overrides, and recurring days off.</w:t>
      </w:r>
    </w:p>
    <w:p>
      <w:r>
        <w:rPr>
          <w:b/>
        </w:rPr>
        <w:t xml:space="preserve">• Step 5: Select Time Slot: </w:t>
      </w:r>
      <w:r>
        <w:t>Slots are generated dynamically in real time based on doctor start/end times, slot interval, break windows, and existing bookings.</w:t>
      </w:r>
    </w:p>
    <w:p>
      <w:r>
        <w:rPr>
          <w:b/>
        </w:rPr>
        <w:t xml:space="preserve">• Step 6: Patient Details: </w:t>
      </w:r>
      <w:r>
        <w:t>Collects Patient Name, Email, Phone, Country Code, and Message with inline validation and honeypot check.</w:t>
      </w:r>
    </w:p>
    <w:p>
      <w:r>
        <w:rPr>
          <w:b/>
        </w:rPr>
        <w:t xml:space="preserve">• Step 7: Review Appointment: </w:t>
      </w:r>
      <w:r>
        <w:t>Summary review card displays all selections, total duration, appointment date/time, and doctor before submission.</w:t>
      </w:r>
    </w:p>
    <w:p>
      <w:r>
        <w:rPr>
          <w:b/>
        </w:rPr>
        <w:t xml:space="preserve">• Step 8: Confirmation &amp; Dispatch: </w:t>
      </w:r>
      <w:r>
        <w:t>Generates unique Booking ID (AB-YYYYMMDD-XXXX) and triggers customer confirmation &amp; admin notification emails.</w:t>
      </w:r>
    </w:p>
    <w:p>
      <w:pPr>
        <w:spacing w:before="360" w:after="120"/>
      </w:pPr>
      <w:r>
        <w:rPr>
          <w:rFonts w:ascii="Calibri Light" w:hAnsi="Calibri Light"/>
          <w:b/>
          <w:color w:val="0B6E4F"/>
          <w:sz w:val="36"/>
        </w:rPr>
        <w:t>4. Database Architecture &amp; Schema Specifications</w:t>
      </w:r>
    </w:p>
    <w:p>
      <w:r>
        <w:t>The plugin automatically installs and maintains 10 custom MySQL database tables via WordPress dbDelta(). Tables are prefixed with the site's database prefix (e.g. wp_ab_).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B6E4F"/>
          </w:tcPr>
          <w:p>
            <w:pPr>
              <w:jc w:val="left"/>
            </w:pPr>
            <w:r>
              <w:rPr>
                <w:b/>
                <w:color w:val="FFFFFF"/>
              </w:rPr>
              <w:t>Table Name</w:t>
            </w:r>
          </w:p>
        </w:tc>
        <w:tc>
          <w:tcPr>
            <w:tcW w:type="dxa" w:w="3120"/>
            <w:shd w:fill="0B6E4F"/>
          </w:tcPr>
          <w:p>
            <w:pPr>
              <w:jc w:val="left"/>
            </w:pPr>
            <w:r>
              <w:rPr>
                <w:b/>
                <w:color w:val="FFFFFF"/>
              </w:rPr>
              <w:t>Primary Keys / Foreign Keys</w:t>
            </w:r>
          </w:p>
        </w:tc>
        <w:tc>
          <w:tcPr>
            <w:tcW w:type="dxa" w:w="3120"/>
            <w:shd w:fill="0B6E4F"/>
          </w:tcPr>
          <w:p>
            <w:pPr>
              <w:jc w:val="left"/>
            </w:pPr>
            <w:r>
              <w:rPr>
                <w:b/>
                <w:color w:val="FFFFFF"/>
              </w:rPr>
              <w:t>Description &amp; Purpose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wp_ab_categories</w:t>
            </w:r>
          </w:p>
        </w:tc>
        <w:tc>
          <w:tcPr>
            <w:tcW w:type="dxa" w:w="2880"/>
          </w:tcPr>
          <w:p>
            <w:r>
              <w:t>id (PK)</w:t>
            </w:r>
          </w:p>
        </w:tc>
        <w:tc>
          <w:tcPr>
            <w:tcW w:type="dxa" w:w="3312"/>
          </w:tcPr>
          <w:p>
            <w:r>
              <w:t>Medical specialties and display ordering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wp_ab_doctors</w:t>
            </w:r>
          </w:p>
        </w:tc>
        <w:tc>
          <w:tcPr>
            <w:tcW w:type="dxa" w:w="2880"/>
          </w:tcPr>
          <w:p>
            <w:r>
              <w:t>id (PK)</w:t>
            </w:r>
          </w:p>
        </w:tc>
        <w:tc>
          <w:tcPr>
            <w:tcW w:type="dxa" w:w="3312"/>
          </w:tcPr>
          <w:p>
            <w:r>
              <w:t>Doctor profiles, qualifications, experience, email, bio, status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wp_ab_doctor_categories</w:t>
            </w:r>
          </w:p>
        </w:tc>
        <w:tc>
          <w:tcPr>
            <w:tcW w:type="dxa" w:w="2880"/>
          </w:tcPr>
          <w:p>
            <w:r>
              <w:t>doctor_id, category_id (Composite PK)</w:t>
            </w:r>
          </w:p>
        </w:tc>
        <w:tc>
          <w:tcPr>
            <w:tcW w:type="dxa" w:w="3312"/>
          </w:tcPr>
          <w:p>
            <w:r>
              <w:t>Many-to-many pivot mapping doctors to multiple categories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wp_ab_services</w:t>
            </w:r>
          </w:p>
        </w:tc>
        <w:tc>
          <w:tcPr>
            <w:tcW w:type="dxa" w:w="2880"/>
          </w:tcPr>
          <w:p>
            <w:r>
              <w:t>id (PK), category_id (FK)</w:t>
            </w:r>
          </w:p>
        </w:tc>
        <w:tc>
          <w:tcPr>
            <w:tcW w:type="dxa" w:w="3312"/>
          </w:tcPr>
          <w:p>
            <w:r>
              <w:t>Treatment services, duration in minutes/hours, category link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wp_ab_availability</w:t>
            </w:r>
          </w:p>
        </w:tc>
        <w:tc>
          <w:tcPr>
            <w:tcW w:type="dxa" w:w="2880"/>
          </w:tcPr>
          <w:p>
            <w:r>
              <w:t>id (PK), doctor_id (FK)</w:t>
            </w:r>
          </w:p>
        </w:tc>
        <w:tc>
          <w:tcPr>
            <w:tcW w:type="dxa" w:w="3312"/>
          </w:tcPr>
          <w:p>
            <w:r>
              <w:t>Doctor weekly working days, start/end times, break times, slot duration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wp_ab_holidays</w:t>
            </w:r>
          </w:p>
        </w:tc>
        <w:tc>
          <w:tcPr>
            <w:tcW w:type="dxa" w:w="2880"/>
          </w:tcPr>
          <w:p>
            <w:r>
              <w:t>id (PK), doctor_id (FK)</w:t>
            </w:r>
          </w:p>
        </w:tc>
        <w:tc>
          <w:tcPr>
            <w:tcW w:type="dxa" w:w="3312"/>
          </w:tcPr>
          <w:p>
            <w:r>
              <w:t>Doctor single/range holidays, recurring days off, special working days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wp_ab_appointments</w:t>
            </w:r>
          </w:p>
        </w:tc>
        <w:tc>
          <w:tcPr>
            <w:tcW w:type="dxa" w:w="2880"/>
          </w:tcPr>
          <w:p>
            <w:r>
              <w:t>id (PK), booking_id (UNIQUE)</w:t>
            </w:r>
          </w:p>
        </w:tc>
        <w:tc>
          <w:tcPr>
            <w:tcW w:type="dxa" w:w="3312"/>
          </w:tcPr>
          <w:p>
            <w:r>
              <w:t>Master appointment records, patient details, date, time, status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wp_ab_appointment_services</w:t>
            </w:r>
          </w:p>
        </w:tc>
        <w:tc>
          <w:tcPr>
            <w:tcW w:type="dxa" w:w="2880"/>
          </w:tcPr>
          <w:p>
            <w:r>
              <w:t>appointment_id, service_id (Composite PK)</w:t>
            </w:r>
          </w:p>
        </w:tc>
        <w:tc>
          <w:tcPr>
            <w:tcW w:type="dxa" w:w="3312"/>
          </w:tcPr>
          <w:p>
            <w:r>
              <w:t>Pivot table linking appointments to selected services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wp_ab_translation_map</w:t>
            </w:r>
          </w:p>
        </w:tc>
        <w:tc>
          <w:tcPr>
            <w:tcW w:type="dxa" w:w="2880"/>
          </w:tcPr>
          <w:p>
            <w:r>
              <w:t>id (PK), source_type, source_id, lang</w:t>
            </w:r>
          </w:p>
        </w:tc>
        <w:tc>
          <w:tcPr>
            <w:tcW w:type="dxa" w:w="3312"/>
          </w:tcPr>
          <w:p>
            <w:r>
              <w:t>WPML translation mapping for custom database entities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wp_ab_activity_logs</w:t>
            </w:r>
          </w:p>
        </w:tc>
        <w:tc>
          <w:tcPr>
            <w:tcW w:type="dxa" w:w="2880"/>
          </w:tcPr>
          <w:p>
            <w:r>
              <w:t>id (PK), user_id, action_type</w:t>
            </w:r>
          </w:p>
        </w:tc>
        <w:tc>
          <w:tcPr>
            <w:tcW w:type="dxa" w:w="3312"/>
          </w:tcPr>
          <w:p>
            <w:r>
              <w:t>Executive audit log table storing diffs, metadata, IP, rendered email HTML</w:t>
            </w:r>
          </w:p>
        </w:tc>
      </w:tr>
    </w:tbl>
    <w:p/>
    <w:p>
      <w:pPr>
        <w:spacing w:before="360" w:after="120"/>
      </w:pPr>
      <w:r>
        <w:rPr>
          <w:rFonts w:ascii="Calibri Light" w:hAnsi="Calibri Light"/>
          <w:b/>
          <w:color w:val="0B6E4F"/>
          <w:sz w:val="36"/>
        </w:rPr>
        <w:t>5. WPML Multilingual &amp; Dynamic i18n Strategy</w:t>
      </w:r>
    </w:p>
    <w:p>
      <w:r>
        <w:t>To serve international clinics and bilingual medical centers, the plugin incorporates deep WPML integration alongside a universal fallback string translation customizer.</w:t>
      </w:r>
    </w:p>
    <w:p>
      <w:r>
        <w:rPr>
          <w:b/>
        </w:rPr>
        <w:t xml:space="preserve">• WPML Integration Hooks: </w:t>
      </w:r>
      <w:r>
        <w:t>Hooks into WPML language API functions (wpml_active_languages, wpml_current_language, wpml_default_language).</w:t>
      </w:r>
    </w:p>
    <w:p>
      <w:r>
        <w:rPr>
          <w:b/>
        </w:rPr>
        <w:t xml:space="preserve">• Conditional Admin UI: </w:t>
      </w:r>
      <w:r>
        <w:t>Admin string translation submenus and list-table 'Translations' columns automatically hide when WPML is inactive, keeping standard single-language WordPress admin panels clean and clutter-free.</w:t>
      </w:r>
    </w:p>
    <w:p>
      <w:r>
        <w:rPr>
          <w:b/>
        </w:rPr>
        <w:t xml:space="preserve">• Baseline Dictionaries: </w:t>
      </w:r>
      <w:r>
        <w:t>Includes built-in baseline translation dictionaries for English (en), Spanish (es), German (de), French (fr), and Arabic (ar) with native Right-to-Left (RTL) styling support.</w:t>
      </w:r>
    </w:p>
    <w:p>
      <w:r>
        <w:rPr>
          <w:b/>
        </w:rPr>
        <w:t xml:space="preserve">• Entity Translation Mapping: </w:t>
      </w:r>
      <w:r>
        <w:t>Uses wp_ab_translation_map to map translated doctor bios, service names, and category names back to their original source default-language IDs for unified availability checking.</w:t>
      </w:r>
    </w:p>
    <w:p>
      <w:r>
        <w:rPr>
          <w:b/>
        </w:rPr>
        <w:t xml:space="preserve">• Visual String Customizer: </w:t>
      </w:r>
      <w:r>
        <w:t>Admin screen under Appointment Booking → String Translations allows administrators to customize all static frontend strings, buttons, alert messages, and email templates with a live instant search filter.</w:t>
      </w:r>
    </w:p>
    <w:p>
      <w:pPr>
        <w:spacing w:before="360" w:after="120"/>
      </w:pPr>
      <w:r>
        <w:rPr>
          <w:rFonts w:ascii="Calibri Light" w:hAnsi="Calibri Light"/>
          <w:b/>
          <w:color w:val="0B6E4F"/>
          <w:sz w:val="36"/>
        </w:rPr>
        <w:t>6. Verification &amp; Operational Guidelines</w:t>
      </w:r>
    </w:p>
    <w:p>
      <w:r>
        <w:t>All code modifications undergo comprehensive validation to ensure zero runtime regressions, syntax compliance, and database integrity.</w:t>
      </w:r>
    </w:p>
    <w:p>
      <w:r>
        <w:t>1. Automated Syntax Linting: All PHP files are validated using php -l across controllers, views, models, and helper classes.</w:t>
        <w:br/>
        <w:t>2. Unit Test Verification: Automated CLI test scripts verify CSV formula sanitization (=CMD -&gt; '=CMD) and Validator multibyte max length limits.</w:t>
        <w:br/>
        <w:t>3. Page Builder Compatibility: The shortcode [appointment_booking] is completely decoupled from external frameworks and operates natively within Gutenberg, Divi, Elementor, WPBakery, and Beaver Builder.</w:t>
        <w:br/>
        <w:t>4. Deployment Instructions: Upload the plugin folder to /wp-content/plugins/, activate via WordPress admin, configure categories, doctors, services, and availability, and place [appointment_booking] on the target page.</w:t>
      </w:r>
    </w:p>
    <w:p>
      <w:pPr>
        <w:spacing w:before="360" w:after="120"/>
      </w:pPr>
      <w:r>
        <w:rPr>
          <w:rFonts w:ascii="Calibri Light" w:hAnsi="Calibri Light"/>
          <w:b/>
          <w:color w:val="0B6E4F"/>
          <w:sz w:val="36"/>
        </w:rPr>
        <w:t>7. Sign-off &amp; Document Metadata</w:t>
      </w:r>
    </w:p>
    <w:p>
      <w:r>
        <w:t>This documentation reflects the complete architectural specification and security hardening measures implemented in the Healthcare Appointment Booking System.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