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icsex89wp89" w:id="0"/>
      <w:bookmarkEnd w:id="0"/>
      <w:r w:rsidDel="00000000" w:rsidR="00000000" w:rsidRPr="00000000">
        <w:rPr>
          <w:rtl w:val="0"/>
        </w:rPr>
        <w:t xml:space="preserve">Data Description</w:t>
      </w:r>
    </w:p>
    <w:p w:rsidR="00000000" w:rsidDel="00000000" w:rsidP="00000000" w:rsidRDefault="00000000" w:rsidRPr="00000000" w14:paraId="00000002">
      <w:pPr>
        <w:pStyle w:val="Heading2"/>
        <w:rPr/>
      </w:pPr>
      <w:bookmarkStart w:colFirst="0" w:colLast="0" w:name="_xnnzytwrlvfh" w:id="1"/>
      <w:bookmarkEnd w:id="1"/>
      <w:r w:rsidDel="00000000" w:rsidR="00000000" w:rsidRPr="00000000">
        <w:rPr>
          <w:rtl w:val="0"/>
        </w:rPr>
        <w:t xml:space="preserve">Preprocessing</w:t>
      </w:r>
    </w:p>
    <w:p w:rsidR="00000000" w:rsidDel="00000000" w:rsidP="00000000" w:rsidRDefault="00000000" w:rsidRPr="00000000" w14:paraId="00000003">
      <w:pPr>
        <w:rPr/>
      </w:pPr>
      <w:r w:rsidDel="00000000" w:rsidR="00000000" w:rsidRPr="00000000">
        <w:rPr>
          <w:rtl w:val="0"/>
        </w:rPr>
        <w:t xml:space="preserve">The image paths from the dataset were loaded from the default train and test splits according to the different classes and reshuffled to ensure randomness of the data. The shuffled paths and corresponding labels were then split into three data frames as train, validation and test. The training data consists of 80% of the entire dataset, with 20% of it set aside for validation during training.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images were then loaded as 3D arrays with the OpenCV library. The arrays were then configured to be passed through a data generator using the Tensorflow library. The data generator allows for on-demand image processing and data randomization as well as augmentation. To ensure better model training, the pixel data was normalized by dividing the arrays by 255. In addition, the generator function was set up to optionally enable image augmentations such as shearing, zooming, horizontal flips,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o8pxapybl2zm" w:id="2"/>
      <w:bookmarkEnd w:id="2"/>
      <w:r w:rsidDel="00000000" w:rsidR="00000000" w:rsidRPr="00000000">
        <w:rPr>
          <w:rtl w:val="0"/>
        </w:rPr>
        <w:t xml:space="preserve">Model Training</w:t>
      </w:r>
    </w:p>
    <w:p w:rsidR="00000000" w:rsidDel="00000000" w:rsidP="00000000" w:rsidRDefault="00000000" w:rsidRPr="00000000" w14:paraId="00000008">
      <w:pPr>
        <w:rPr/>
      </w:pPr>
      <w:r w:rsidDel="00000000" w:rsidR="00000000" w:rsidRPr="00000000">
        <w:rPr>
          <w:rtl w:val="0"/>
        </w:rPr>
        <w:t xml:space="preserve">The different models trained showed varying accuracy in classifying the different species of malaria parasite the red blood cells.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keypoints: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It was observed that extra augmentation save for pixel scaling, resulted in poorer model performance. This might be due to the fact that the dataset isn’t very large and so each augmented image distorts the reality of the data rather than to enhance variation.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Architecture Key points:</w:t>
      </w:r>
    </w:p>
    <w:p w:rsidR="00000000" w:rsidDel="00000000" w:rsidP="00000000" w:rsidRDefault="00000000" w:rsidRPr="00000000" w14:paraId="0000000E">
      <w:pPr>
        <w:rPr>
          <w:highlight w:val="yellow"/>
        </w:rPr>
      </w:pPr>
      <w:r w:rsidDel="00000000" w:rsidR="00000000" w:rsidRPr="00000000">
        <w:rPr>
          <w:rtl w:val="0"/>
        </w:rPr>
        <w:tab/>
      </w:r>
      <w:r w:rsidDel="00000000" w:rsidR="00000000" w:rsidRPr="00000000">
        <w:rPr>
          <w:highlight w:val="yellow"/>
          <w:rtl w:val="0"/>
        </w:rPr>
        <w:t xml:space="preserve">Objective one has been achieved, although more experimentation is still in the works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CNN dilation rate was varied between (2,2) and (5,5): increases from 2 to 3 and 3 to 4 showed positive effect on model performance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Several attention mechanisms were experimented with, including global attention, self attention, squeeze and excitation attention block, as well as convolution block attention mechanism (CBAM): self attention appears to be the most promising attention mechanism</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Transfer learning for feature extraction with VGG16 model significantly improves model performance compared to training from scratch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Performance metrics:</w:t>
      </w:r>
    </w:p>
    <w:p w:rsidR="00000000" w:rsidDel="00000000" w:rsidP="00000000" w:rsidRDefault="00000000" w:rsidRPr="00000000" w14:paraId="00000014">
      <w:pPr>
        <w:ind w:firstLine="0"/>
        <w:rPr>
          <w:highlight w:val="yellow"/>
        </w:rPr>
      </w:pPr>
      <w:r w:rsidDel="00000000" w:rsidR="00000000" w:rsidRPr="00000000">
        <w:rPr>
          <w:rtl w:val="0"/>
        </w:rPr>
        <w:tab/>
      </w:r>
      <w:r w:rsidDel="00000000" w:rsidR="00000000" w:rsidRPr="00000000">
        <w:rPr>
          <w:highlight w:val="yellow"/>
          <w:rtl w:val="0"/>
        </w:rPr>
        <w:t xml:space="preserve">Objectives two and four have been achieved, however progress with the architecture may improve outcomes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Accuracy and weighted F1 scores are used to measure model performance: This allows tracking the performance of the model based on each class, to more easily mitigate class imbalance and bias.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models are trained with early stopping to prevent overfitting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models are trained with checkpointing, to ensure that the model weights from the most optimal training epoch are saved.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Sample metrics:</w:t>
      </w:r>
    </w:p>
    <w:p w:rsidR="00000000" w:rsidDel="00000000" w:rsidP="00000000" w:rsidRDefault="00000000" w:rsidRPr="00000000" w14:paraId="0000001A">
      <w:pPr>
        <w:rPr/>
      </w:pP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Maximum observed F1 score so far was ~0.91, although the more stable result with re-runs is around ~0.84 and ~0.86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Model explainability (localizing classification):</w:t>
      </w:r>
    </w:p>
    <w:p w:rsidR="00000000" w:rsidDel="00000000" w:rsidP="00000000" w:rsidRDefault="00000000" w:rsidRPr="00000000" w14:paraId="00000020">
      <w:pPr>
        <w:rPr/>
      </w:pPr>
      <w:r w:rsidDel="00000000" w:rsidR="00000000" w:rsidRPr="00000000">
        <w:rPr>
          <w:highlight w:val="yellow"/>
          <w:rtl w:val="0"/>
        </w:rPr>
        <w:t xml:space="preserve">This covers objective number three and will subsequently be implemented, as previous efforts have been channeled towards achieving feasible model architecture.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srh9zdtzhjxd" w:id="3"/>
      <w:bookmarkEnd w:id="3"/>
      <w:r w:rsidDel="00000000" w:rsidR="00000000" w:rsidRPr="00000000">
        <w:rPr>
          <w:rtl w:val="0"/>
        </w:rPr>
        <w:t xml:space="preserve">To-Do:</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Implementation of Grad-Cam mapping system to localize classification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Experimentation with other pretrained models for feature extraction with a focus on modelt trained medical data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Experiementation with the convolution blocks, as well as regularization and dropout to prevent data memorization.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