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68"/>
        </w:rPr>
        <w:t>AGENTLADDERS</w:t>
      </w:r>
    </w:p>
    <w:p>
      <w:pPr>
        <w:jc w:val="center"/>
      </w:pPr>
      <w:r>
        <w:rPr>
          <w:b/>
          <w:sz w:val="40"/>
        </w:rPr>
        <w:t>Complete Business Requirements Document (BRD)</w:t>
        <w:br/>
        <w:t>+ Functional Requirements Document (FRD)</w:t>
      </w:r>
    </w:p>
    <w:p/>
    <w:p>
      <w:pPr>
        <w:jc w:val="center"/>
      </w:pPr>
      <w:r>
        <w:rPr>
          <w:sz w:val="30"/>
        </w:rPr>
        <w:t>Real Estate Broker &amp; Agency Management Platform</w:t>
      </w:r>
    </w:p>
    <w:p/>
    <w:p>
      <w:pPr>
        <w:jc w:val="center"/>
      </w:pPr>
      <w:r>
        <w:t>Version: 1.0</w:t>
      </w:r>
    </w:p>
    <w:p>
      <w:pPr>
        <w:jc w:val="center"/>
      </w:pPr>
      <w:r>
        <w:t>Status: Baseline / Implementation Specification</w:t>
      </w:r>
    </w:p>
    <w:p>
      <w:pPr>
        <w:jc w:val="center"/>
      </w:pPr>
      <w:r>
        <w:t>Product Model: Global Multi-Tenant SaaS</w:t>
      </w:r>
    </w:p>
    <w:p>
      <w:pPr>
        <w:jc w:val="center"/>
      </w:pPr>
      <w:r>
        <w:t>Audience: Product, Engineering, UI/UX, QA, DevOps, Security, Finance and Integrations Teams</w:t>
      </w:r>
    </w:p>
    <w:p>
      <w:pPr>
        <w:jc w:val="center"/>
      </w:pPr>
      <w:r>
        <w:t>Confidential — Internal Product &amp; Implementation Use</w:t>
      </w:r>
    </w:p>
    <w:p/>
    <w:p>
      <w:pPr>
        <w:jc w:val="center"/>
      </w:pPr>
      <w:r>
        <w:rPr>
          <w:b/>
        </w:rPr>
        <w:t>Primary principle: every agency is a strictly isolated tenant.</w:t>
      </w:r>
    </w:p>
    <w:p>
      <w:r>
        <w:br w:type="page"/>
      </w:r>
    </w:p>
    <w:p>
      <w:pPr>
        <w:pStyle w:val="Heading1"/>
      </w:pPr>
      <w:r>
        <w:t>Document Control &amp;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Value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Product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AGENTLADDERS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Document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Complete BRD + FRD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Version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1.0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Scope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Final product from Day 1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Deployment model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True multi-tenant SaaS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currency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Exactly one per agency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Trial behavior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Trial expires → Read-only mode → Upgrade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Mobile app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Not in current scope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Data import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Not in current scope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AI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Not in current scope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Custom agency subdomain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Not in current scope</w:t>
            </w:r>
          </w:p>
        </w:tc>
      </w:tr>
    </w:tbl>
    <w:p>
      <w:pPr>
        <w:pStyle w:val="Heading2"/>
      </w:pPr>
      <w:r>
        <w:t>Change control</w:t>
      </w:r>
    </w:p>
    <w:p>
      <w:r>
        <w:t>Any requirement change after baseline must be recorded with a change identifier, rationale, impacted modules, security impact, data migration impact, API impact, test impact and approval status. Engineering must not silently reinterpret a requirement where behavior changes user-visible outcomes.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Product Vision &amp; Goals</w:t>
      </w:r>
    </w:p>
    <w:p>
      <w:pPr>
        <w:pStyle w:val="ListNumber"/>
      </w:pPr>
      <w:r>
        <w:t>3. Business Problem &amp; Opportunity</w:t>
      </w:r>
    </w:p>
    <w:p>
      <w:pPr>
        <w:pStyle w:val="ListNumber"/>
      </w:pPr>
      <w:r>
        <w:t>4. Scope &amp; Boundaries</w:t>
      </w:r>
    </w:p>
    <w:p>
      <w:pPr>
        <w:pStyle w:val="ListNumber"/>
      </w:pPr>
      <w:r>
        <w:t>5. Stakeholders &amp; Personas</w:t>
      </w:r>
    </w:p>
    <w:p>
      <w:pPr>
        <w:pStyle w:val="ListNumber"/>
      </w:pPr>
      <w:r>
        <w:t>6. Product Principles</w:t>
      </w:r>
    </w:p>
    <w:p>
      <w:pPr>
        <w:pStyle w:val="ListNumber"/>
      </w:pPr>
      <w:r>
        <w:t>7. SaaS &amp; Tenant Architecture</w:t>
      </w:r>
    </w:p>
    <w:p>
      <w:pPr>
        <w:pStyle w:val="ListNumber"/>
      </w:pPr>
      <w:r>
        <w:t>8. Subscription, Trial &amp; Billing</w:t>
      </w:r>
    </w:p>
    <w:p>
      <w:pPr>
        <w:pStyle w:val="ListNumber"/>
      </w:pPr>
      <w:r>
        <w:t>9. Authentication &amp; Onboarding</w:t>
      </w:r>
    </w:p>
    <w:p>
      <w:pPr>
        <w:pStyle w:val="ListNumber"/>
      </w:pPr>
      <w:r>
        <w:t>10. Agency &amp; Organization Management</w:t>
      </w:r>
    </w:p>
    <w:p>
      <w:pPr>
        <w:pStyle w:val="ListNumber"/>
      </w:pPr>
      <w:r>
        <w:t>11. User, Role &amp; Permission Management</w:t>
      </w:r>
    </w:p>
    <w:p>
      <w:pPr>
        <w:pStyle w:val="ListNumber"/>
      </w:pPr>
      <w:r>
        <w:t>12. Dashboard &amp; Navigation</w:t>
      </w:r>
    </w:p>
    <w:p>
      <w:pPr>
        <w:pStyle w:val="ListNumber"/>
      </w:pPr>
      <w:r>
        <w:t>13. Lead Management</w:t>
      </w:r>
    </w:p>
    <w:p>
      <w:pPr>
        <w:pStyle w:val="ListNumber"/>
      </w:pPr>
      <w:r>
        <w:t>14. Client Management</w:t>
      </w:r>
    </w:p>
    <w:p>
      <w:pPr>
        <w:pStyle w:val="ListNumber"/>
      </w:pPr>
      <w:r>
        <w:t>15. Owner Management</w:t>
      </w:r>
    </w:p>
    <w:p>
      <w:pPr>
        <w:pStyle w:val="ListNumber"/>
      </w:pPr>
      <w:r>
        <w:t>16. Property Management</w:t>
      </w:r>
    </w:p>
    <w:p>
      <w:pPr>
        <w:pStyle w:val="ListNumber"/>
      </w:pPr>
      <w:r>
        <w:t>17. Property Listings &amp; Lifecycle</w:t>
      </w:r>
    </w:p>
    <w:p>
      <w:pPr>
        <w:pStyle w:val="ListNumber"/>
      </w:pPr>
      <w:r>
        <w:t>18. Property Media &amp; Video</w:t>
      </w:r>
    </w:p>
    <w:p>
      <w:pPr>
        <w:pStyle w:val="ListNumber"/>
      </w:pPr>
      <w:r>
        <w:t>19. Property Sharing &amp; Public Pages</w:t>
      </w:r>
    </w:p>
    <w:p>
      <w:pPr>
        <w:pStyle w:val="ListNumber"/>
      </w:pPr>
      <w:r>
        <w:t>20. Tasks, Follow-ups &amp; Calendar</w:t>
      </w:r>
    </w:p>
    <w:p>
      <w:pPr>
        <w:pStyle w:val="ListNumber"/>
      </w:pPr>
      <w:r>
        <w:t>21. Communication Timeline</w:t>
      </w:r>
    </w:p>
    <w:p>
      <w:pPr>
        <w:pStyle w:val="ListNumber"/>
      </w:pPr>
      <w:r>
        <w:t>22. Site Visits</w:t>
      </w:r>
    </w:p>
    <w:p>
      <w:pPr>
        <w:pStyle w:val="ListNumber"/>
      </w:pPr>
      <w:r>
        <w:t>23. Deals &amp; Transaction Management</w:t>
      </w:r>
    </w:p>
    <w:p>
      <w:pPr>
        <w:pStyle w:val="ListNumber"/>
      </w:pPr>
      <w:r>
        <w:t>24. Brokerage &amp; Commission</w:t>
      </w:r>
    </w:p>
    <w:p>
      <w:pPr>
        <w:pStyle w:val="ListNumber"/>
      </w:pPr>
      <w:r>
        <w:t>25. Invoices &amp; Payments</w:t>
      </w:r>
    </w:p>
    <w:p>
      <w:pPr>
        <w:pStyle w:val="ListNumber"/>
      </w:pPr>
      <w:r>
        <w:t>26. Accounting &amp; Expenses</w:t>
      </w:r>
    </w:p>
    <w:p>
      <w:pPr>
        <w:pStyle w:val="ListNumber"/>
      </w:pPr>
      <w:r>
        <w:t>27. Document Management</w:t>
      </w:r>
    </w:p>
    <w:p>
      <w:pPr>
        <w:pStyle w:val="ListNumber"/>
      </w:pPr>
      <w:r>
        <w:t>28. Notifications</w:t>
      </w:r>
    </w:p>
    <w:p>
      <w:pPr>
        <w:pStyle w:val="ListNumber"/>
      </w:pPr>
      <w:r>
        <w:t>29. Search, Filters &amp; Saved Views</w:t>
      </w:r>
    </w:p>
    <w:p>
      <w:pPr>
        <w:pStyle w:val="ListNumber"/>
      </w:pPr>
      <w:r>
        <w:t>30. Reports &amp; Analytics</w:t>
      </w:r>
    </w:p>
    <w:p>
      <w:pPr>
        <w:pStyle w:val="ListNumber"/>
      </w:pPr>
      <w:r>
        <w:t>31. Marketing &amp; Lead Sources</w:t>
      </w:r>
    </w:p>
    <w:p>
      <w:pPr>
        <w:pStyle w:val="ListNumber"/>
      </w:pPr>
      <w:r>
        <w:t>32. Import/Export &amp; Data Portability</w:t>
      </w:r>
    </w:p>
    <w:p>
      <w:pPr>
        <w:pStyle w:val="ListNumber"/>
      </w:pPr>
      <w:r>
        <w:t>33. Audit Logs &amp; Recycle Bin</w:t>
      </w:r>
    </w:p>
    <w:p>
      <w:pPr>
        <w:pStyle w:val="ListNumber"/>
      </w:pPr>
      <w:r>
        <w:t>34. Settings &amp; Configuration</w:t>
      </w:r>
    </w:p>
    <w:p>
      <w:pPr>
        <w:pStyle w:val="ListNumber"/>
      </w:pPr>
      <w:r>
        <w:t>35. Super Admin Console</w:t>
      </w:r>
    </w:p>
    <w:p>
      <w:pPr>
        <w:pStyle w:val="ListNumber"/>
      </w:pPr>
      <w:r>
        <w:t>36. Support &amp; Ticketing</w:t>
      </w:r>
    </w:p>
    <w:p>
      <w:pPr>
        <w:pStyle w:val="ListNumber"/>
      </w:pPr>
      <w:r>
        <w:t>37. Secure API &amp; Webhooks</w:t>
      </w:r>
    </w:p>
    <w:p>
      <w:pPr>
        <w:pStyle w:val="ListNumber"/>
      </w:pPr>
      <w:r>
        <w:t>38. Security, Privacy &amp; Compliance</w:t>
      </w:r>
    </w:p>
    <w:p>
      <w:pPr>
        <w:pStyle w:val="ListNumber"/>
      </w:pPr>
      <w:r>
        <w:t>39. Non-Functional Requirements</w:t>
      </w:r>
    </w:p>
    <w:p>
      <w:pPr>
        <w:pStyle w:val="ListNumber"/>
      </w:pPr>
      <w:r>
        <w:t>40. Data Model / ERD Specification</w:t>
      </w:r>
    </w:p>
    <w:p>
      <w:pPr>
        <w:pStyle w:val="ListNumber"/>
      </w:pPr>
      <w:r>
        <w:t>41. State Machines &amp; Business Rules</w:t>
      </w:r>
    </w:p>
    <w:p>
      <w:pPr>
        <w:pStyle w:val="ListNumber"/>
      </w:pPr>
      <w:r>
        <w:t>42. API/Service Requirements</w:t>
      </w:r>
    </w:p>
    <w:p>
      <w:pPr>
        <w:pStyle w:val="ListNumber"/>
      </w:pPr>
      <w:r>
        <w:t>43. UI/UX Requirements</w:t>
      </w:r>
    </w:p>
    <w:p>
      <w:pPr>
        <w:pStyle w:val="ListNumber"/>
      </w:pPr>
      <w:r>
        <w:t>44. Error &amp; Empty States</w:t>
      </w:r>
    </w:p>
    <w:p>
      <w:pPr>
        <w:pStyle w:val="ListNumber"/>
      </w:pPr>
      <w:r>
        <w:t>45. Notification Matrix</w:t>
      </w:r>
    </w:p>
    <w:p>
      <w:pPr>
        <w:pStyle w:val="ListNumber"/>
      </w:pPr>
      <w:r>
        <w:t>46. Permission Matrix</w:t>
      </w:r>
    </w:p>
    <w:p>
      <w:pPr>
        <w:pStyle w:val="ListNumber"/>
      </w:pPr>
      <w:r>
        <w:t>47. Subscription Feature Matrix</w:t>
      </w:r>
    </w:p>
    <w:p>
      <w:pPr>
        <w:pStyle w:val="ListNumber"/>
      </w:pPr>
      <w:r>
        <w:t>48. Reporting Catalogue</w:t>
      </w:r>
    </w:p>
    <w:p>
      <w:pPr>
        <w:pStyle w:val="ListNumber"/>
      </w:pPr>
      <w:r>
        <w:t>49. QA &amp; Acceptance Strategy</w:t>
      </w:r>
    </w:p>
    <w:p>
      <w:pPr>
        <w:pStyle w:val="ListNumber"/>
      </w:pPr>
      <w:r>
        <w:t>50. Deployment &amp; Operations</w:t>
      </w:r>
    </w:p>
    <w:p>
      <w:pPr>
        <w:pStyle w:val="ListNumber"/>
      </w:pPr>
      <w:r>
        <w:t>51. Observability &amp; Disaster Recovery</w:t>
      </w:r>
    </w:p>
    <w:p>
      <w:pPr>
        <w:pStyle w:val="ListNumber"/>
      </w:pPr>
      <w:r>
        <w:t>52. Risks &amp; Mitigations</w:t>
      </w:r>
    </w:p>
    <w:p>
      <w:pPr>
        <w:pStyle w:val="ListNumber"/>
      </w:pPr>
      <w:r>
        <w:t>53. Release &amp; Delivery Plan</w:t>
      </w:r>
    </w:p>
    <w:p>
      <w:pPr>
        <w:pStyle w:val="ListNumber"/>
      </w:pPr>
      <w:r>
        <w:t>54. Traceability Matrix</w:t>
      </w:r>
    </w:p>
    <w:p>
      <w:pPr>
        <w:pStyle w:val="ListNumber"/>
      </w:pPr>
      <w:r>
        <w:t>55. Final Implementation Checklist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AGENTLADDERS is a global, true multi-tenant SaaS platform for independent real estate brokers and real estate agencies. It combines property inventory management, lead and client CRM, owner management, transactions, brokerage/commission management, invoicing, lightweight accounting, documents, tasks, calendar, communication history, reporting, marketing-oriented property sharing and a platform-level administration console.</w:t>
      </w:r>
    </w:p>
    <w:p>
      <w:r>
        <w:t>The platform is designed for both a solo broker and a multi-user agency. A solo broker is represented as an organization with one user; an agency can add Agency Owner, Admin, Manager and Read-only users. The same domain model supports both use cases without creating separate product architectures.</w:t>
      </w:r>
    </w:p>
    <w:p>
      <w:r>
        <w:t>The system is global-ready. Each agency has exactly one primary currency. Country, address, tax and locale configuration are configurable at agency/platform level. Subscription prices and plan limits are controlled by the AGENTLADDERS Super Admin.</w:t>
      </w:r>
    </w:p>
    <w:p>
      <w:pPr>
        <w:pStyle w:val="Heading2"/>
      </w:pPr>
      <w:r>
        <w:t>Primary outcome</w:t>
      </w:r>
    </w:p>
    <w:p>
      <w:r>
        <w:t>The broker should be able to manage the operational lifecycle from lead/property discovery through communication, visits, negotiation, closing, brokerage collection and financial reporting without needing separate spreadsheets, media folders and disconnected tools.</w:t>
      </w:r>
    </w:p>
    <w:p>
      <w:pPr>
        <w:pStyle w:val="Heading2"/>
      </w:pPr>
      <w:r>
        <w:t>Key product pillars</w:t>
      </w:r>
    </w:p>
    <w:p>
      <w:pPr>
        <w:pStyle w:val="ListBullet"/>
      </w:pPr>
      <w:r>
        <w:t>Single source of truth for properties, owners, clients and deals.</w:t>
      </w:r>
    </w:p>
    <w:p>
      <w:pPr>
        <w:pStyle w:val="ListBullet"/>
      </w:pPr>
      <w:r>
        <w:t>Strong tenant isolation and role-based access control.</w:t>
      </w:r>
    </w:p>
    <w:p>
      <w:pPr>
        <w:pStyle w:val="ListBullet"/>
      </w:pPr>
      <w:r>
        <w:t>Rich property media, including video and shareable public pages.</w:t>
      </w:r>
    </w:p>
    <w:p>
      <w:pPr>
        <w:pStyle w:val="ListBullet"/>
      </w:pPr>
      <w:r>
        <w:t>End-to-end financial visibility: brokerage, invoices, payments, expenses and reports.</w:t>
      </w:r>
    </w:p>
    <w:p>
      <w:pPr>
        <w:pStyle w:val="ListBullet"/>
      </w:pPr>
      <w:r>
        <w:t>Action-oriented CRM: tasks, follow-ups, calendar and activity timeline.</w:t>
      </w:r>
    </w:p>
    <w:p>
      <w:pPr>
        <w:pStyle w:val="ListBullet"/>
      </w:pPr>
      <w:r>
        <w:t>Configurable SaaS plans, trial, subscription and feature gating.</w:t>
      </w:r>
    </w:p>
    <w:p>
      <w:pPr>
        <w:pStyle w:val="ListBullet"/>
      </w:pPr>
      <w:r>
        <w:t>Secure APIs and webhooks for future ecosystem integrations.</w:t>
      </w:r>
    </w:p>
    <w:p>
      <w:r>
        <w:br w:type="page"/>
      </w:r>
    </w:p>
    <w:p>
      <w:pPr>
        <w:pStyle w:val="Heading1"/>
      </w:pPr>
      <w:r>
        <w:t>2. Product Vision &amp; Goals</w:t>
      </w:r>
    </w:p>
    <w:p>
      <w:pPr>
        <w:pStyle w:val="Heading2"/>
      </w:pPr>
      <w:r>
        <w:t>Vision</w:t>
      </w:r>
    </w:p>
    <w:p>
      <w:r>
        <w:t>Make AGENTLADDERS the operating system for real estate brokers: the place where inventory, relationships, transactions, money and daily work are managed together.</w:t>
      </w:r>
    </w:p>
    <w:p>
      <w:pPr>
        <w:pStyle w:val="Heading2"/>
      </w:pPr>
      <w:r>
        <w:t>Business goals</w:t>
      </w:r>
    </w:p>
    <w:p>
      <w:pPr>
        <w:pStyle w:val="ListBullet"/>
      </w:pPr>
      <w:r>
        <w:t>Convert fragmented broker workflows into one system of record.</w:t>
      </w:r>
    </w:p>
    <w:p>
      <w:pPr>
        <w:pStyle w:val="ListBullet"/>
      </w:pPr>
      <w:r>
        <w:t>Support solo brokers and growing agencies without changing the core account model.</w:t>
      </w:r>
    </w:p>
    <w:p>
      <w:pPr>
        <w:pStyle w:val="ListBullet"/>
      </w:pPr>
      <w:r>
        <w:t>Enable brokers to market property inventory directly from the platform.</w:t>
      </w:r>
    </w:p>
    <w:p>
      <w:pPr>
        <w:pStyle w:val="ListBullet"/>
      </w:pPr>
      <w:r>
        <w:t>Provide management visibility into revenue, pipeline, properties and agent activity.</w:t>
      </w:r>
    </w:p>
    <w:p>
      <w:pPr>
        <w:pStyle w:val="ListBullet"/>
      </w:pPr>
      <w:r>
        <w:t>Create recurring SaaS revenue through configurable subscription plans.</w:t>
      </w:r>
    </w:p>
    <w:p>
      <w:pPr>
        <w:pStyle w:val="ListBullet"/>
      </w:pPr>
      <w:r>
        <w:t>Provide a secure multi-tenant foundation capable of supporting global growth.</w:t>
      </w:r>
    </w:p>
    <w:p>
      <w:pPr>
        <w:pStyle w:val="Heading2"/>
      </w:pPr>
      <w:r>
        <w:t>Success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CE6F1"/>
            <w:vAlign w:val="center"/>
          </w:tcPr>
          <w:p>
            <w:r>
              <w:rPr>
                <w:b/>
                <w:sz w:val="15"/>
              </w:rPr>
              <w:t>Area</w:t>
            </w:r>
          </w:p>
        </w:tc>
        <w:tc>
          <w:tcPr>
            <w:tcW w:type="dxa" w:w="3408"/>
            <w:shd w:fill="DCE6F1"/>
            <w:vAlign w:val="center"/>
          </w:tcPr>
          <w:p>
            <w:r>
              <w:rPr>
                <w:b/>
                <w:sz w:val="15"/>
              </w:rPr>
              <w:t>Indicative KPI</w:t>
            </w:r>
          </w:p>
        </w:tc>
        <w:tc>
          <w:tcPr>
            <w:tcW w:type="dxa" w:w="3408"/>
            <w:shd w:fill="DCE6F1"/>
            <w:vAlign w:val="center"/>
          </w:tcPr>
          <w:p>
            <w:r>
              <w:rPr>
                <w:b/>
                <w:sz w:val="15"/>
              </w:rPr>
              <w:t>Definition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Activation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First property created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Agency completes onboarding and creates first property.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CRM adoption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Active users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Users with meaningful activity during the period.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Inventory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Active listings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Listings currently marketable.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Pipeline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Open leads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Leads not closed/lost.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Transaction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Closed deals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Deals reaching a final closed state.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Finance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Collected brokerage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Brokerage actually received, not merely expected.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Retention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Renewal rate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Agencies renewing subscriptions.</w:t>
            </w:r>
          </w:p>
        </w:tc>
      </w:tr>
    </w:tbl>
    <w:p>
      <w:r>
        <w:br w:type="page"/>
      </w:r>
    </w:p>
    <w:p>
      <w:pPr>
        <w:pStyle w:val="Heading1"/>
      </w:pPr>
      <w:r>
        <w:t>3. Business Problem &amp; Opportunity</w:t>
      </w:r>
    </w:p>
    <w:p>
      <w:r>
        <w:t>Real estate brokers commonly operate across spreadsheets, messaging applications, photo/video storage, calendars, accounting tools and ad-hoc documents. This creates duplicate data, missed follow-ups, unclear brokerage status, poor visibility into property inventory and inconsistent client communication.</w:t>
      </w:r>
    </w:p>
    <w:p>
      <w:pPr>
        <w:pStyle w:val="Heading2"/>
      </w:pPr>
      <w:r>
        <w:t>Problem statements</w:t>
      </w:r>
    </w:p>
    <w:p>
      <w:pPr>
        <w:pStyle w:val="ListBullet"/>
      </w:pPr>
      <w:r>
        <w:t>Property information is often duplicated or becomes stale.</w:t>
      </w:r>
    </w:p>
    <w:p>
      <w:pPr>
        <w:pStyle w:val="ListBullet"/>
      </w:pPr>
      <w:r>
        <w:t>Owners, clients and leads are tracked in disconnected places.</w:t>
      </w:r>
    </w:p>
    <w:p>
      <w:pPr>
        <w:pStyle w:val="ListBullet"/>
      </w:pPr>
      <w:r>
        <w:t>Photos/videos are stored separately from the property record.</w:t>
      </w:r>
    </w:p>
    <w:p>
      <w:pPr>
        <w:pStyle w:val="ListBullet"/>
      </w:pPr>
      <w:r>
        <w:t>Sharing property information requires repetitive manual formatting.</w:t>
      </w:r>
    </w:p>
    <w:p>
      <w:pPr>
        <w:pStyle w:val="ListBullet"/>
      </w:pPr>
      <w:r>
        <w:t>Brokerage calculations and collection status are difficult to reconcile.</w:t>
      </w:r>
    </w:p>
    <w:p>
      <w:pPr>
        <w:pStyle w:val="ListBullet"/>
      </w:pPr>
      <w:r>
        <w:t>Managers lack a unified view of pipeline, inventory and team performance.</w:t>
      </w:r>
    </w:p>
    <w:p>
      <w:pPr>
        <w:pStyle w:val="ListBullet"/>
      </w:pPr>
      <w:r>
        <w:t>Documents are difficult to associate consistently with the correct business object.</w:t>
      </w:r>
    </w:p>
    <w:p>
      <w:pPr>
        <w:pStyle w:val="ListBullet"/>
      </w:pPr>
      <w:r>
        <w:t>Subscription and agency administration need a dedicated SaaS control plane.</w:t>
      </w:r>
    </w:p>
    <w:p>
      <w:pPr>
        <w:pStyle w:val="Heading2"/>
      </w:pPr>
      <w:r>
        <w:t>Opportunity</w:t>
      </w:r>
    </w:p>
    <w:p>
      <w:r>
        <w:t>AGENTLADDERS can unify these workflows while retaining enough flexibility for different markets, property categories, brokerage practices and currencies.</w:t>
      </w:r>
    </w:p>
    <w:p>
      <w:r>
        <w:br w:type="page"/>
      </w:r>
    </w:p>
    <w:p>
      <w:pPr>
        <w:pStyle w:val="Heading1"/>
      </w:pPr>
      <w:r>
        <w:t>4. Scope &amp; Boundaries</w:t>
      </w:r>
    </w:p>
    <w:p>
      <w:pPr>
        <w:pStyle w:val="Heading2"/>
      </w:pPr>
      <w:r>
        <w:t>In scope</w:t>
      </w:r>
    </w:p>
    <w:p>
      <w:pPr>
        <w:pStyle w:val="ListBullet"/>
      </w:pPr>
      <w:r>
        <w:t>Web-based SaaS platform.</w:t>
      </w:r>
    </w:p>
    <w:p>
      <w:pPr>
        <w:pStyle w:val="ListBullet"/>
      </w:pPr>
      <w:r>
        <w:t>True multi-tenancy with strict tenant isolation.</w:t>
      </w:r>
    </w:p>
    <w:p>
      <w:pPr>
        <w:pStyle w:val="ListBullet"/>
      </w:pPr>
      <w:r>
        <w:t>Solo broker and multi-user agency support.</w:t>
      </w:r>
    </w:p>
    <w:p>
      <w:pPr>
        <w:pStyle w:val="ListBullet"/>
      </w:pPr>
      <w:r>
        <w:t>Authentication, verification, password recovery and MFA/2FA for all users.</w:t>
      </w:r>
    </w:p>
    <w:p>
      <w:pPr>
        <w:pStyle w:val="ListBullet"/>
      </w:pPr>
      <w:r>
        <w:t>Subscription plans, trial, billing and feature/limit enforcement.</w:t>
      </w:r>
    </w:p>
    <w:p>
      <w:pPr>
        <w:pStyle w:val="ListBullet"/>
      </w:pPr>
      <w:r>
        <w:t>Leads, clients, owners and reusable relationship records.</w:t>
      </w:r>
    </w:p>
    <w:p>
      <w:pPr>
        <w:pStyle w:val="ListBullet"/>
      </w:pPr>
      <w:r>
        <w:t>Properties, listings, media, videos and documents.</w:t>
      </w:r>
    </w:p>
    <w:p>
      <w:pPr>
        <w:pStyle w:val="ListBullet"/>
      </w:pPr>
      <w:r>
        <w:t>Property sharing through public pages, WhatsApp/Telegram/copy-link/email/SMS abstractions.</w:t>
      </w:r>
    </w:p>
    <w:p>
      <w:pPr>
        <w:pStyle w:val="ListBullet"/>
      </w:pPr>
      <w:r>
        <w:t>Tasks, follow-ups, calendar, site visits and communication timeline.</w:t>
      </w:r>
    </w:p>
    <w:p>
      <w:pPr>
        <w:pStyle w:val="ListBullet"/>
      </w:pPr>
      <w:r>
        <w:t>Deals, brokerage/commission, invoices, payments and accounting.</w:t>
      </w:r>
    </w:p>
    <w:p>
      <w:pPr>
        <w:pStyle w:val="ListBullet"/>
      </w:pPr>
      <w:r>
        <w:t>Reports, dashboards, search, audit logs, recycle bin and support tickets.</w:t>
      </w:r>
    </w:p>
    <w:p>
      <w:pPr>
        <w:pStyle w:val="ListBullet"/>
      </w:pPr>
      <w:r>
        <w:t>Super Admin console.</w:t>
      </w:r>
    </w:p>
    <w:p>
      <w:pPr>
        <w:pStyle w:val="ListBullet"/>
      </w:pPr>
      <w:r>
        <w:t>Secure REST API and webhooks.</w:t>
      </w:r>
    </w:p>
    <w:p>
      <w:pPr>
        <w:pStyle w:val="Heading2"/>
      </w:pPr>
      <w:r>
        <w:t>Explicitly out of current scope</w:t>
      </w:r>
    </w:p>
    <w:p>
      <w:pPr>
        <w:pStyle w:val="ListBullet"/>
      </w:pPr>
      <w:r>
        <w:t>Native mobile applications.</w:t>
      </w:r>
    </w:p>
    <w:p>
      <w:pPr>
        <w:pStyle w:val="ListBullet"/>
      </w:pPr>
      <w:r>
        <w:t>User data import/migration tools.</w:t>
      </w:r>
    </w:p>
    <w:p>
      <w:pPr>
        <w:pStyle w:val="ListBullet"/>
      </w:pPr>
      <w:r>
        <w:t>Built-in AI features.</w:t>
      </w:r>
    </w:p>
    <w:p>
      <w:pPr>
        <w:pStyle w:val="ListBullet"/>
      </w:pPr>
      <w:r>
        <w:t>Custom agency subdomains such as abc.agentladders.com.</w:t>
      </w:r>
    </w:p>
    <w:p>
      <w:pPr>
        <w:pStyle w:val="ListBullet"/>
      </w:pPr>
      <w:r>
        <w:t>Automatic property matching/recommendation engine.</w:t>
      </w:r>
    </w:p>
    <w:p>
      <w:pPr>
        <w:pStyle w:val="ListBullet"/>
      </w:pPr>
      <w:r>
        <w:t>Full enterprise accounting equivalent to specialist accounting suites.</w:t>
      </w:r>
    </w:p>
    <w:p>
      <w:r>
        <w:t>These exclusions must not prevent the architecture from being extensible for later phases.</w:t>
      </w:r>
    </w:p>
    <w:p>
      <w:r>
        <w:br w:type="page"/>
      </w:r>
    </w:p>
    <w:p>
      <w:pPr>
        <w:pStyle w:val="Heading1"/>
      </w:pPr>
      <w:r>
        <w:t>5. Stakeholders &amp;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CE6F1"/>
            <w:vAlign w:val="center"/>
          </w:tcPr>
          <w:p>
            <w:r>
              <w:rPr>
                <w:b/>
                <w:sz w:val="15"/>
              </w:rPr>
              <w:t>Persona</w:t>
            </w:r>
          </w:p>
        </w:tc>
        <w:tc>
          <w:tcPr>
            <w:tcW w:type="dxa" w:w="3408"/>
            <w:shd w:fill="DCE6F1"/>
            <w:vAlign w:val="center"/>
          </w:tcPr>
          <w:p>
            <w:r>
              <w:rPr>
                <w:b/>
                <w:sz w:val="15"/>
              </w:rPr>
              <w:t>Primary Need</w:t>
            </w:r>
          </w:p>
        </w:tc>
        <w:tc>
          <w:tcPr>
            <w:tcW w:type="dxa" w:w="3408"/>
            <w:shd w:fill="DCE6F1"/>
            <w:vAlign w:val="center"/>
          </w:tcPr>
          <w:p>
            <w:r>
              <w:rPr>
                <w:b/>
                <w:sz w:val="15"/>
              </w:rPr>
              <w:t>Key Actions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Solo Broker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Manage all business activities alone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Properties, leads, clients, owners, deals, finance, sharing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Agency Owner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Run agency and monitor business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Users, inventory, pipeline, revenue, plans, reports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Agency Admin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Operate system on behalf of agency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Records, configuration, users, documents, reports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Manager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Manage team execution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Assignments, follow-ups, pipeline, visits, performance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Read-only User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View operational information safely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Search, dashboards and permitted reports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Super Admin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Operate AGENTLADDERS platform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Agencies, plans, billing, support, system configuration</w:t>
            </w:r>
          </w:p>
        </w:tc>
      </w:tr>
    </w:tbl>
    <w:p>
      <w:r>
        <w:br w:type="page"/>
      </w:r>
    </w:p>
    <w:p>
      <w:pPr>
        <w:pStyle w:val="Heading1"/>
      </w:pPr>
      <w:r>
        <w:t>6. Product Principles</w:t>
      </w:r>
    </w:p>
    <w:p>
      <w:pPr>
        <w:pStyle w:val="ListBullet"/>
      </w:pPr>
      <w:r>
        <w:t>Tenant first: every business record belongs to exactly one tenant unless it is platform-level reference data.</w:t>
      </w:r>
    </w:p>
    <w:p>
      <w:pPr>
        <w:pStyle w:val="ListBullet"/>
      </w:pPr>
      <w:r>
        <w:t>Least privilege: users receive only the permissions necessary for their role.</w:t>
      </w:r>
    </w:p>
    <w:p>
      <w:pPr>
        <w:pStyle w:val="ListBullet"/>
      </w:pPr>
      <w:r>
        <w:t>Auditability: material changes must be traceable.</w:t>
      </w:r>
    </w:p>
    <w:p>
      <w:pPr>
        <w:pStyle w:val="ListBullet"/>
      </w:pPr>
      <w:r>
        <w:t>Explicit states: business workflows use controlled statuses rather than ambiguous free text.</w:t>
      </w:r>
    </w:p>
    <w:p>
      <w:pPr>
        <w:pStyle w:val="ListBullet"/>
      </w:pPr>
      <w:r>
        <w:t>Recoverability: destructive actions use soft delete/recycle-bin patterns where feasible.</w:t>
      </w:r>
    </w:p>
    <w:p>
      <w:pPr>
        <w:pStyle w:val="ListBullet"/>
      </w:pPr>
      <w:r>
        <w:t>Media as first-class data: property photos/videos are part of the property experience.</w:t>
      </w:r>
    </w:p>
    <w:p>
      <w:pPr>
        <w:pStyle w:val="ListBullet"/>
      </w:pPr>
      <w:r>
        <w:t>Financial accuracy: monetary calculations use decimal-safe storage and explicit currency.</w:t>
      </w:r>
    </w:p>
    <w:p>
      <w:pPr>
        <w:pStyle w:val="ListBullet"/>
      </w:pPr>
      <w:r>
        <w:t>Configuration over hard-coding: plans, limits, property types, document categories and many labels are configurable.</w:t>
      </w:r>
    </w:p>
    <w:p>
      <w:pPr>
        <w:pStyle w:val="ListBullet"/>
      </w:pPr>
      <w:r>
        <w:t>API security by default: APIs use authentication, authorization, tenant context and rate controls.</w:t>
      </w:r>
    </w:p>
    <w:p>
      <w:pPr>
        <w:pStyle w:val="ListBullet"/>
      </w:pPr>
      <w:r>
        <w:t>Graceful degradation: expired subscriptions become read-only rather than destroying or hiding data.</w:t>
      </w:r>
    </w:p>
    <w:p>
      <w:r>
        <w:br w:type="page"/>
      </w:r>
    </w:p>
    <w:p>
      <w:pPr>
        <w:pStyle w:val="Heading1"/>
      </w:pPr>
      <w:r>
        <w:t>7. SaaS &amp; Tenant Architecture</w:t>
      </w:r>
    </w:p>
    <w:p>
      <w:pPr>
        <w:pStyle w:val="Heading2"/>
      </w:pPr>
      <w:r>
        <w:t>Tenant model</w:t>
      </w:r>
    </w:p>
    <w:p>
      <w:r>
        <w:t>AGENTLADDERS shall use a true multi-tenant SaaS model. An Agency/Organization is the tenant boundary. Every tenant-owned entity must contain a tenant identifier, and every read/write operation must enforce tenant context server-side. Client-side tenant identifiers are never trusted as an authorization mechanism.</w:t>
      </w:r>
    </w:p>
    <w:p>
      <w:pPr>
        <w:pStyle w:val="Heading2"/>
      </w:pPr>
      <w:r>
        <w:t>Isolation requirements</w:t>
      </w:r>
    </w:p>
    <w:p>
      <w:pPr>
        <w:pStyle w:val="ListBullet"/>
      </w:pPr>
      <w:r>
        <w:t>Agency A must never retrieve Agency B data through UI, API, exports, search, reports or background jobs.</w:t>
      </w:r>
    </w:p>
    <w:p>
      <w:pPr>
        <w:pStyle w:val="ListBullet"/>
      </w:pPr>
      <w:r>
        <w:t>Object IDs alone must never grant access.</w:t>
      </w:r>
    </w:p>
    <w:p>
      <w:pPr>
        <w:pStyle w:val="ListBullet"/>
      </w:pPr>
      <w:r>
        <w:t>Authorization must validate both object identity and tenant ownership.</w:t>
      </w:r>
    </w:p>
    <w:p>
      <w:pPr>
        <w:pStyle w:val="ListBullet"/>
      </w:pPr>
      <w:r>
        <w:t>Background workers must carry tenant context explicitly.</w:t>
      </w:r>
    </w:p>
    <w:p>
      <w:pPr>
        <w:pStyle w:val="ListBullet"/>
      </w:pPr>
      <w:r>
        <w:t>File/media access must validate tenant ownership before issuing a signed URL.</w:t>
      </w:r>
    </w:p>
    <w:p>
      <w:pPr>
        <w:pStyle w:val="ListBullet"/>
      </w:pPr>
      <w:r>
        <w:t>Logs must avoid leaking tenant data across support/admin boundaries.</w:t>
      </w:r>
    </w:p>
    <w:p>
      <w:pPr>
        <w:pStyle w:val="ListBullet"/>
      </w:pPr>
      <w:r>
        <w:t>Super Admin access must be separately permissioned and audited.</w:t>
      </w:r>
    </w:p>
    <w:p>
      <w:pPr>
        <w:pStyle w:val="Heading2"/>
      </w:pPr>
      <w:r>
        <w:t>Reference logical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Layer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Responsibilities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Web UI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Responsive application, route protection, forms, tables, dashboards.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API Gateway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Authentication, throttling, request validation, routing.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Application Services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Domain workflows and business rules.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Authorization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Role/permission and tenant-bound access checks.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Relational DB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Tenant-aware transactional data.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Object Storage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Photos, videos, PDFs and generated documents.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Queue/Workers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Video processing, notifications, report jobs, billing events.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Search Layer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Global search and indexed filtering if required.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Observability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Logs, metrics, traces, audit events and alerts.</w:t>
            </w:r>
          </w:p>
        </w:tc>
      </w:tr>
    </w:tbl>
    <w:p>
      <w:r>
        <w:br w:type="page"/>
      </w:r>
    </w:p>
    <w:p>
      <w:pPr>
        <w:pStyle w:val="Heading1"/>
      </w:pPr>
      <w:r>
        <w:t>8. Subscription, Trial &amp; Billing</w:t>
      </w:r>
    </w:p>
    <w:p>
      <w:pPr>
        <w:pStyle w:val="Heading2"/>
      </w:pPr>
      <w:r>
        <w:t>Plans</w:t>
      </w:r>
    </w:p>
    <w:p>
      <w:r>
        <w:t>The platform shall support Free Trial, Basic, Professional, Business/Agency and Enterprise plans. Prices, billing periods, limits and feature flags are configurable by Super Admin.</w:t>
      </w:r>
    </w:p>
    <w:p>
      <w:pPr>
        <w:pStyle w:val="Heading2"/>
      </w:pPr>
      <w:r>
        <w:t>Billing periods</w:t>
      </w:r>
    </w:p>
    <w:p>
      <w:pPr>
        <w:pStyle w:val="ListBullet"/>
      </w:pPr>
      <w:r>
        <w:t>Monthly</w:t>
      </w:r>
    </w:p>
    <w:p>
      <w:pPr>
        <w:pStyle w:val="ListBullet"/>
      </w:pPr>
      <w:r>
        <w:t>Yearly</w:t>
      </w:r>
    </w:p>
    <w:p>
      <w:pPr>
        <w:pStyle w:val="Heading2"/>
      </w:pPr>
      <w:r>
        <w:t>Trial flow</w:t>
      </w:r>
    </w:p>
    <w:p>
      <w:pPr>
        <w:pStyle w:val="ListNumber"/>
      </w:pPr>
      <w:r>
        <w:t>Agency signs up.</w:t>
      </w:r>
    </w:p>
    <w:p>
      <w:pPr>
        <w:pStyle w:val="ListNumber"/>
      </w:pPr>
      <w:r>
        <w:t>Agency verifies required identity/contact information.</w:t>
      </w:r>
    </w:p>
    <w:p>
      <w:pPr>
        <w:pStyle w:val="ListNumber"/>
      </w:pPr>
      <w:r>
        <w:t>Agency selects Free Trial.</w:t>
      </w:r>
    </w:p>
    <w:p>
      <w:pPr>
        <w:pStyle w:val="ListNumber"/>
      </w:pPr>
      <w:r>
        <w:t>Trial starts and access is enabled.</w:t>
      </w:r>
    </w:p>
    <w:p>
      <w:pPr>
        <w:pStyle w:val="ListNumber"/>
      </w:pPr>
      <w:r>
        <w:t>Trial expiration changes the tenant to Read-only mode.</w:t>
      </w:r>
    </w:p>
    <w:p>
      <w:pPr>
        <w:pStyle w:val="ListNumber"/>
      </w:pPr>
      <w:r>
        <w:t>User is shown upgrade prompts and plan comparison.</w:t>
      </w:r>
    </w:p>
    <w:p>
      <w:pPr>
        <w:pStyle w:val="ListNumber"/>
      </w:pPr>
      <w:r>
        <w:t>Successful payment upgrades the tenant and restores write capabilities.</w:t>
      </w:r>
    </w:p>
    <w:p>
      <w:pPr>
        <w:pStyle w:val="Heading2"/>
      </w:pPr>
      <w:r>
        <w:t>Read-only behavior</w:t>
      </w:r>
    </w:p>
    <w:p>
      <w:r>
        <w:t>Read-only mode must preserve access to existing data while blocking creation, modification, deletion and other write operations except actions necessary to upgrade/reactivate the subscription.</w:t>
      </w:r>
    </w:p>
    <w:p>
      <w:pPr>
        <w:pStyle w:val="Heading2"/>
      </w:pPr>
      <w:r>
        <w:t>Billing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Event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Expected Behavior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Payment success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Activate/renew plan and record transaction.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Payment failure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Mark payment issue, notify authorized users, allow configured grace period.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Subscription expiry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Transition to read-only after configured grace period.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Refund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Record refund and adjust subscription/financial records as applicable.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Plan change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Apply new limits/features with explicit handling of over-limit resources.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Cancellation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Keep data according to retention policy; disable future renewal.</w:t>
            </w:r>
          </w:p>
        </w:tc>
      </w:tr>
    </w:tbl>
    <w:p>
      <w:r>
        <w:br w:type="page"/>
      </w:r>
    </w:p>
    <w:p>
      <w:pPr>
        <w:pStyle w:val="Heading1"/>
      </w:pPr>
      <w:r>
        <w:t>9. Authentication &amp; Onboarding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Email/password login.</w:t>
      </w:r>
    </w:p>
    <w:p>
      <w:pPr>
        <w:pStyle w:val="ListBullet"/>
      </w:pPr>
      <w:r>
        <w:t>Phone/OTP where configured.</w:t>
      </w:r>
    </w:p>
    <w:p>
      <w:pPr>
        <w:pStyle w:val="ListBullet"/>
      </w:pPr>
      <w:r>
        <w:t>Email verification.</w:t>
      </w:r>
    </w:p>
    <w:p>
      <w:pPr>
        <w:pStyle w:val="ListBullet"/>
      </w:pPr>
      <w:r>
        <w:t>Forgot/reset password.</w:t>
      </w:r>
    </w:p>
    <w:p>
      <w:pPr>
        <w:pStyle w:val="ListBullet"/>
      </w:pPr>
      <w:r>
        <w:t>MFA/2FA available to every user.</w:t>
      </w:r>
    </w:p>
    <w:p>
      <w:pPr>
        <w:pStyle w:val="ListBullet"/>
      </w:pPr>
      <w:r>
        <w:t>Session management.</w:t>
      </w:r>
    </w:p>
    <w:p>
      <w:pPr>
        <w:pStyle w:val="ListBullet"/>
      </w:pPr>
      <w:r>
        <w:t>Login history and device/session visibility.</w:t>
      </w:r>
    </w:p>
    <w:p>
      <w:pPr>
        <w:pStyle w:val="ListBullet"/>
      </w:pPr>
      <w:r>
        <w:t>Rate limiting and account protection.</w:t>
      </w:r>
    </w:p>
    <w:p>
      <w:pPr>
        <w:pStyle w:val="Heading2"/>
      </w:pPr>
      <w:r>
        <w:t>Agency onboarding</w:t>
      </w:r>
    </w:p>
    <w:p>
      <w:pPr>
        <w:pStyle w:val="ListNumber"/>
      </w:pPr>
      <w:r>
        <w:t>Create account.</w:t>
      </w:r>
    </w:p>
    <w:p>
      <w:pPr>
        <w:pStyle w:val="ListNumber"/>
      </w:pPr>
      <w:r>
        <w:t>Verify email/contact.</w:t>
      </w:r>
    </w:p>
    <w:p>
      <w:pPr>
        <w:pStyle w:val="ListNumber"/>
      </w:pPr>
      <w:r>
        <w:t>Create agency profile.</w:t>
      </w:r>
    </w:p>
    <w:p>
      <w:pPr>
        <w:pStyle w:val="ListNumber"/>
      </w:pPr>
      <w:r>
        <w:t>Select country/locale and primary currency.</w:t>
      </w:r>
    </w:p>
    <w:p>
      <w:pPr>
        <w:pStyle w:val="ListNumber"/>
      </w:pPr>
      <w:r>
        <w:t>Select subscription/trial.</w:t>
      </w:r>
    </w:p>
    <w:p>
      <w:pPr>
        <w:pStyle w:val="ListNumber"/>
      </w:pPr>
      <w:r>
        <w:t>Accept platform terms.</w:t>
      </w:r>
    </w:p>
    <w:p>
      <w:pPr>
        <w:pStyle w:val="ListNumber"/>
      </w:pPr>
      <w:r>
        <w:t>Complete agency activation.</w:t>
      </w:r>
    </w:p>
    <w:p>
      <w:pPr>
        <w:pStyle w:val="ListNumber"/>
      </w:pPr>
      <w:r>
        <w:t>Enter application and dashboard.</w:t>
      </w:r>
    </w:p>
    <w:p>
      <w:pPr>
        <w:pStyle w:val="Heading2"/>
      </w:pPr>
      <w:r>
        <w:t>MFA</w:t>
      </w:r>
    </w:p>
    <w:p>
      <w:r>
        <w:t>MFA is available to all plans. The implementation must support enrollment, recovery codes, challenge verification, disable/re-enable flow, and audit events. Sensitive actions may require re-authentication.</w:t>
      </w:r>
    </w:p>
    <w:p>
      <w:r>
        <w:br w:type="page"/>
      </w:r>
    </w:p>
    <w:p>
      <w:pPr>
        <w:pStyle w:val="Heading1"/>
      </w:pPr>
      <w:r>
        <w:t>10. Agency &amp; Organization Management</w:t>
      </w:r>
    </w:p>
    <w:p>
      <w:pPr>
        <w:pStyle w:val="Heading2"/>
      </w:pPr>
      <w:r>
        <w:t>Agency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CE6F1"/>
            <w:vAlign w:val="center"/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3408"/>
            <w:shd w:fill="DCE6F1"/>
            <w:vAlign w:val="center"/>
          </w:tcPr>
          <w:p>
            <w:r>
              <w:rPr>
                <w:b/>
                <w:sz w:val="15"/>
              </w:rPr>
              <w:t>Required</w:t>
            </w:r>
          </w:p>
        </w:tc>
        <w:tc>
          <w:tcPr>
            <w:tcW w:type="dxa" w:w="3408"/>
            <w:shd w:fill="DCE6F1"/>
            <w:vAlign w:val="center"/>
          </w:tcPr>
          <w:p>
            <w:r>
              <w:rPr>
                <w:b/>
                <w:sz w:val="15"/>
              </w:rPr>
              <w:t>Notes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Agency Name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Legal/display name as configured.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Country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Controls country-specific settings.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Primary Currency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Exactly one per agency.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Timezone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Used for dates, reminders and reports.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Address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Configurable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Structured address.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Phone/Email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Configurable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contact information.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Logo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Optional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Used in invoices/public pages.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Tax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Optional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Country-dependent.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Registration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Optional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Reference information.</w:t>
            </w:r>
          </w:p>
        </w:tc>
      </w:tr>
    </w:tbl>
    <w:p>
      <w:pPr>
        <w:pStyle w:val="Heading2"/>
      </w:pPr>
      <w:r>
        <w:t>Agency lifecycle</w:t>
      </w:r>
    </w:p>
    <w:p>
      <w:r>
        <w:t>Pending → Active → Suspended → Cancelled/Closed. Suspension must be distinct from subscription expiry and must be controlled by Super Admin.</w:t>
      </w:r>
    </w:p>
    <w:p>
      <w:r>
        <w:br w:type="page"/>
      </w:r>
    </w:p>
    <w:p>
      <w:pPr>
        <w:pStyle w:val="Heading1"/>
      </w:pPr>
      <w:r>
        <w:t>11. User, Role &amp; Permission Management</w:t>
      </w:r>
    </w:p>
    <w:p>
      <w:pPr>
        <w:pStyle w:val="Heading2"/>
      </w:pPr>
      <w:r>
        <w:t>Agency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Role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Core Responsibility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Agency Owner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Full agency ownership and business visibility.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Agency Admin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Operational administration and configuration.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Manager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Team oversight, assignments, pipeline and activity management.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Read-only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View permitted information without modifying records.</w:t>
            </w:r>
          </w:p>
        </w:tc>
      </w:tr>
    </w:tbl>
    <w:p>
      <w:pPr>
        <w:pStyle w:val="Heading2"/>
      </w:pPr>
      <w:r>
        <w:t>Permission categories</w:t>
      </w:r>
    </w:p>
    <w:p>
      <w:pPr>
        <w:pStyle w:val="ListBullet"/>
      </w:pPr>
      <w:r>
        <w:t>Dashboard</w:t>
      </w:r>
    </w:p>
    <w:p>
      <w:pPr>
        <w:pStyle w:val="ListBullet"/>
      </w:pPr>
      <w:r>
        <w:t>Leads</w:t>
      </w:r>
    </w:p>
    <w:p>
      <w:pPr>
        <w:pStyle w:val="ListBullet"/>
      </w:pPr>
      <w:r>
        <w:t>Clients</w:t>
      </w:r>
    </w:p>
    <w:p>
      <w:pPr>
        <w:pStyle w:val="ListBullet"/>
      </w:pPr>
      <w:r>
        <w:t>Owners</w:t>
      </w:r>
    </w:p>
    <w:p>
      <w:pPr>
        <w:pStyle w:val="ListBullet"/>
      </w:pPr>
      <w:r>
        <w:t>Properties</w:t>
      </w:r>
    </w:p>
    <w:p>
      <w:pPr>
        <w:pStyle w:val="ListBullet"/>
      </w:pPr>
      <w:r>
        <w:t>Listings</w:t>
      </w:r>
    </w:p>
    <w:p>
      <w:pPr>
        <w:pStyle w:val="ListBullet"/>
      </w:pPr>
      <w:r>
        <w:t>Media</w:t>
      </w:r>
    </w:p>
    <w:p>
      <w:pPr>
        <w:pStyle w:val="ListBullet"/>
      </w:pPr>
      <w:r>
        <w:t>Tasks</w:t>
      </w:r>
    </w:p>
    <w:p>
      <w:pPr>
        <w:pStyle w:val="ListBullet"/>
      </w:pPr>
      <w:r>
        <w:t>Calendar</w:t>
      </w:r>
    </w:p>
    <w:p>
      <w:pPr>
        <w:pStyle w:val="ListBullet"/>
      </w:pPr>
      <w:r>
        <w:t>Site Visits</w:t>
      </w:r>
    </w:p>
    <w:p>
      <w:pPr>
        <w:pStyle w:val="ListBullet"/>
      </w:pPr>
      <w:r>
        <w:t>Deals</w:t>
      </w:r>
    </w:p>
    <w:p>
      <w:pPr>
        <w:pStyle w:val="ListBullet"/>
      </w:pPr>
      <w:r>
        <w:t>Brokerage</w:t>
      </w:r>
    </w:p>
    <w:p>
      <w:pPr>
        <w:pStyle w:val="ListBullet"/>
      </w:pPr>
      <w:r>
        <w:t>Invoices</w:t>
      </w:r>
    </w:p>
    <w:p>
      <w:pPr>
        <w:pStyle w:val="ListBullet"/>
      </w:pPr>
      <w:r>
        <w:t>Payments</w:t>
      </w:r>
    </w:p>
    <w:p>
      <w:pPr>
        <w:pStyle w:val="ListBullet"/>
      </w:pPr>
      <w:r>
        <w:t>Expenses</w:t>
      </w:r>
    </w:p>
    <w:p>
      <w:pPr>
        <w:pStyle w:val="ListBullet"/>
      </w:pPr>
      <w:r>
        <w:t>Documents</w:t>
      </w:r>
    </w:p>
    <w:p>
      <w:pPr>
        <w:pStyle w:val="ListBullet"/>
      </w:pPr>
      <w:r>
        <w:t>Reports</w:t>
      </w:r>
    </w:p>
    <w:p>
      <w:pPr>
        <w:pStyle w:val="ListBullet"/>
      </w:pPr>
      <w:r>
        <w:t>Users</w:t>
      </w:r>
    </w:p>
    <w:p>
      <w:pPr>
        <w:pStyle w:val="ListBullet"/>
      </w:pPr>
      <w:r>
        <w:t>Settings</w:t>
      </w:r>
    </w:p>
    <w:p>
      <w:pPr>
        <w:pStyle w:val="ListBullet"/>
      </w:pPr>
      <w:r>
        <w:t>Support</w:t>
      </w:r>
    </w:p>
    <w:p>
      <w:r>
        <w:t>Permissions must be explicit and deny-by-default for actions not granted. The system should distinguish View, Create, Edit, Delete/Archive, Export and Admin-level actions.</w:t>
      </w:r>
    </w:p>
    <w:p>
      <w:r>
        <w:br w:type="page"/>
      </w:r>
    </w:p>
    <w:p>
      <w:pPr>
        <w:pStyle w:val="Heading1"/>
      </w:pPr>
      <w:r>
        <w:t>12. Dashboard &amp; Navigation</w:t>
      </w:r>
    </w:p>
    <w:p>
      <w:pPr>
        <w:pStyle w:val="Heading2"/>
      </w:pPr>
      <w:r>
        <w:t>Primary navigation</w:t>
      </w:r>
    </w:p>
    <w:p>
      <w:pPr>
        <w:pStyle w:val="ListNumber"/>
      </w:pPr>
      <w:r>
        <w:t>Dashboard</w:t>
      </w:r>
    </w:p>
    <w:p>
      <w:pPr>
        <w:pStyle w:val="ListNumber"/>
      </w:pPr>
      <w:r>
        <w:t>Leads</w:t>
      </w:r>
    </w:p>
    <w:p>
      <w:pPr>
        <w:pStyle w:val="ListNumber"/>
      </w:pPr>
      <w:r>
        <w:t>Clients</w:t>
      </w:r>
    </w:p>
    <w:p>
      <w:pPr>
        <w:pStyle w:val="ListNumber"/>
      </w:pPr>
      <w:r>
        <w:t>Owners</w:t>
      </w:r>
    </w:p>
    <w:p>
      <w:pPr>
        <w:pStyle w:val="ListNumber"/>
      </w:pPr>
      <w:r>
        <w:t>Properties</w:t>
      </w:r>
    </w:p>
    <w:p>
      <w:pPr>
        <w:pStyle w:val="ListNumber"/>
      </w:pPr>
      <w:r>
        <w:t>Tasks</w:t>
      </w:r>
    </w:p>
    <w:p>
      <w:pPr>
        <w:pStyle w:val="ListNumber"/>
      </w:pPr>
      <w:r>
        <w:t>Calendar</w:t>
      </w:r>
    </w:p>
    <w:p>
      <w:pPr>
        <w:pStyle w:val="ListNumber"/>
      </w:pPr>
      <w:r>
        <w:t>Site Visits</w:t>
      </w:r>
    </w:p>
    <w:p>
      <w:pPr>
        <w:pStyle w:val="ListNumber"/>
      </w:pPr>
      <w:r>
        <w:t>Deals</w:t>
      </w:r>
    </w:p>
    <w:p>
      <w:pPr>
        <w:pStyle w:val="ListNumber"/>
      </w:pPr>
      <w:r>
        <w:t>Brokerage</w:t>
      </w:r>
    </w:p>
    <w:p>
      <w:pPr>
        <w:pStyle w:val="ListNumber"/>
      </w:pPr>
      <w:r>
        <w:t>Invoices</w:t>
      </w:r>
    </w:p>
    <w:p>
      <w:pPr>
        <w:pStyle w:val="ListNumber"/>
      </w:pPr>
      <w:r>
        <w:t>Payments</w:t>
      </w:r>
    </w:p>
    <w:p>
      <w:pPr>
        <w:pStyle w:val="ListNumber"/>
      </w:pPr>
      <w:r>
        <w:t>Accounting</w:t>
      </w:r>
    </w:p>
    <w:p>
      <w:pPr>
        <w:pStyle w:val="ListNumber"/>
      </w:pPr>
      <w:r>
        <w:t>Documents</w:t>
      </w:r>
    </w:p>
    <w:p>
      <w:pPr>
        <w:pStyle w:val="ListNumber"/>
      </w:pPr>
      <w:r>
        <w:t>Reports</w:t>
      </w:r>
    </w:p>
    <w:p>
      <w:pPr>
        <w:pStyle w:val="ListNumber"/>
      </w:pPr>
      <w:r>
        <w:t>Settings</w:t>
      </w:r>
    </w:p>
    <w:p>
      <w:pPr>
        <w:pStyle w:val="Heading2"/>
      </w:pPr>
      <w:r>
        <w:t>Dashboard widgets</w:t>
      </w:r>
    </w:p>
    <w:p>
      <w:pPr>
        <w:pStyle w:val="ListBullet"/>
      </w:pPr>
      <w:r>
        <w:t>Property inventory summary.</w:t>
      </w:r>
    </w:p>
    <w:p>
      <w:pPr>
        <w:pStyle w:val="ListBullet"/>
      </w:pPr>
      <w:r>
        <w:t>Lead pipeline.</w:t>
      </w:r>
    </w:p>
    <w:p>
      <w:pPr>
        <w:pStyle w:val="ListBullet"/>
      </w:pPr>
      <w:r>
        <w:t>Upcoming follow-ups.</w:t>
      </w:r>
    </w:p>
    <w:p>
      <w:pPr>
        <w:pStyle w:val="ListBullet"/>
      </w:pPr>
      <w:r>
        <w:t>Today's site visits.</w:t>
      </w:r>
    </w:p>
    <w:p>
      <w:pPr>
        <w:pStyle w:val="ListBullet"/>
      </w:pPr>
      <w:r>
        <w:t>Open deals.</w:t>
      </w:r>
    </w:p>
    <w:p>
      <w:pPr>
        <w:pStyle w:val="ListBullet"/>
      </w:pPr>
      <w:r>
        <w:t>Brokerage expected vs collected.</w:t>
      </w:r>
    </w:p>
    <w:p>
      <w:pPr>
        <w:pStyle w:val="ListBullet"/>
      </w:pPr>
      <w:r>
        <w:t>Outstanding invoices/payments.</w:t>
      </w:r>
    </w:p>
    <w:p>
      <w:pPr>
        <w:pStyle w:val="ListBullet"/>
      </w:pPr>
      <w:r>
        <w:t>Income/expense snapshot.</w:t>
      </w:r>
    </w:p>
    <w:p>
      <w:pPr>
        <w:pStyle w:val="ListBullet"/>
      </w:pPr>
      <w:r>
        <w:t>Team activity for authorized roles.</w:t>
      </w:r>
    </w:p>
    <w:p>
      <w:r>
        <w:t>Widgets must respect the user's permissions and tenant scope.</w:t>
      </w:r>
    </w:p>
    <w:p>
      <w:r>
        <w:br w:type="page"/>
      </w:r>
    </w:p>
    <w:p>
      <w:pPr>
        <w:pStyle w:val="Heading1"/>
      </w:pPr>
      <w:r>
        <w:t>13. Lead Management</w:t>
      </w:r>
    </w:p>
    <w:p>
      <w:r>
        <w:t>Lead capture, qualification and conversion</w:t>
      </w:r>
    </w:p>
    <w:p>
      <w:pPr>
        <w:pStyle w:val="Heading2"/>
      </w:pPr>
      <w:r>
        <w:t>Purpose</w:t>
      </w:r>
    </w:p>
    <w:p>
      <w:r>
        <w:t>Lead capture, qualification and conversion. The module must maintain a reusable master record and preserve relationship history across properties, deals and activities.</w:t>
      </w:r>
    </w:p>
    <w:p>
      <w:pPr>
        <w:pStyle w:val="Heading2"/>
      </w:pPr>
      <w:r>
        <w:t>Core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CE6F1"/>
            <w:vAlign w:val="center"/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3408"/>
            <w:shd w:fill="DCE6F1"/>
            <w:vAlign w:val="center"/>
          </w:tcPr>
          <w:p>
            <w:r>
              <w:rPr>
                <w:b/>
                <w:sz w:val="15"/>
              </w:rPr>
              <w:t>Purpose</w:t>
            </w:r>
          </w:p>
        </w:tc>
        <w:tc>
          <w:tcPr>
            <w:tcW w:type="dxa" w:w="3408"/>
            <w:shd w:fill="DCE6F1"/>
            <w:vAlign w:val="center"/>
          </w:tcPr>
          <w:p>
            <w:r>
              <w:rPr>
                <w:b/>
                <w:sz w:val="15"/>
              </w:rPr>
              <w:t>Validation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Lead ID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Name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Phone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Email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Source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Lead type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Requirement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Budget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Location preferences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Property preferences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Assigned user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Status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Priority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Next follow-up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Notes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</w:tbl>
    <w:p>
      <w:pPr>
        <w:pStyle w:val="Heading2"/>
      </w:pPr>
      <w:r>
        <w:t>Statuses</w:t>
      </w:r>
    </w:p>
    <w:p>
      <w:r>
        <w:t>New → Contacted → Qualified → Nurturing → Site Visit → Negotiation → Converted → Lost → Archived</w:t>
      </w:r>
    </w:p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CE6F1"/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2556"/>
            <w:shd w:fill="DCE6F1"/>
            <w:vAlign w:val="center"/>
          </w:tcPr>
          <w:p>
            <w:r>
              <w:rPr>
                <w:b/>
                <w:sz w:val="15"/>
              </w:rPr>
              <w:t>Functional Requirement</w:t>
            </w:r>
          </w:p>
        </w:tc>
        <w:tc>
          <w:tcPr>
            <w:tcW w:type="dxa" w:w="2556"/>
            <w:shd w:fill="DCE6F1"/>
            <w:vAlign w:val="center"/>
          </w:tcPr>
          <w:p>
            <w:r>
              <w:rPr>
                <w:b/>
                <w:sz w:val="15"/>
              </w:rPr>
              <w:t>Business / Validation Rule</w:t>
            </w:r>
          </w:p>
        </w:tc>
        <w:tc>
          <w:tcPr>
            <w:tcW w:type="dxa" w:w="2556"/>
            <w:shd w:fill="DCE6F1"/>
            <w:vAlign w:val="center"/>
          </w:tcPr>
          <w:p>
            <w:r>
              <w:rPr>
                <w:b/>
                <w:sz w:val="15"/>
              </w:rPr>
              <w:t>Priority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13.FR-01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and maintain Lead ID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Validate input, enforce tenant ownership and role permission.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13.FR-02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and maintain Name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Validate input, enforce tenant ownership and role permission.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13.FR-03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and maintain Phone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Validate input, enforce tenant ownership and role permission.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13.FR-04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and maintain Email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Validate input, enforce tenant ownership and role permission.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13.FR-05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and maintain Source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Validate input, enforce tenant ownership and role permission.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13.FR-06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and maintain Lead type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Validate input, enforce tenant ownership and role permission.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13.FR-07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and maintain Requirement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Validate input, enforce tenant ownership and role permission.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13.FR-08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and maintain Budget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Validate input, enforce tenant ownership and role permission.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13.FR-09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and maintain Location preferences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Validate input, enforce tenant ownership and role permission.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13.FR-10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and maintain Property preferences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Validate input, enforce tenant ownership and role permission.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13.FR-11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Search and filter records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Results restricted to authorized tenant data.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13.FR-12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View activity timeline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Events are chronologically ordered and permission-aware.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13.FR-13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Archive record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Soft-delete/archive preferred; related financial records remain intact.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</w:tbl>
    <w:p>
      <w:pPr>
        <w:pStyle w:val="Heading2"/>
      </w:pPr>
      <w:r>
        <w:t>Edge cases</w:t>
      </w:r>
    </w:p>
    <w:p>
      <w:pPr>
        <w:pStyle w:val="ListBullet"/>
      </w:pPr>
      <w:r>
        <w:t>Duplicate contact information must not silently create conflicting master records.</w:t>
      </w:r>
    </w:p>
    <w:p>
      <w:pPr>
        <w:pStyle w:val="ListBullet"/>
      </w:pPr>
      <w:r>
        <w:t>Deleted/archived records must remain referenced by historical transactions.</w:t>
      </w:r>
    </w:p>
    <w:p>
      <w:pPr>
        <w:pStyle w:val="ListBullet"/>
      </w:pPr>
      <w:r>
        <w:t>Changing assignment must create an audit event.</w:t>
      </w:r>
    </w:p>
    <w:p>
      <w:pPr>
        <w:pStyle w:val="ListBullet"/>
      </w:pPr>
      <w:r>
        <w:t>A record cannot be exposed through a public page unless explicitly published.</w:t>
      </w:r>
    </w:p>
    <w:p>
      <w:r>
        <w:br w:type="page"/>
      </w:r>
    </w:p>
    <w:p>
      <w:pPr>
        <w:pStyle w:val="Heading1"/>
      </w:pPr>
      <w:r>
        <w:t>14. Client Management</w:t>
      </w:r>
    </w:p>
    <w:p>
      <w:r>
        <w:t>Qualified relationship management</w:t>
      </w:r>
    </w:p>
    <w:p>
      <w:pPr>
        <w:pStyle w:val="Heading2"/>
      </w:pPr>
      <w:r>
        <w:t>Purpose</w:t>
      </w:r>
    </w:p>
    <w:p>
      <w:r>
        <w:t>Qualified relationship management. The module must maintain a reusable master record and preserve relationship history across properties, deals and activities.</w:t>
      </w:r>
    </w:p>
    <w:p>
      <w:pPr>
        <w:pStyle w:val="Heading2"/>
      </w:pPr>
      <w:r>
        <w:t>Core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CE6F1"/>
            <w:vAlign w:val="center"/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3408"/>
            <w:shd w:fill="DCE6F1"/>
            <w:vAlign w:val="center"/>
          </w:tcPr>
          <w:p>
            <w:r>
              <w:rPr>
                <w:b/>
                <w:sz w:val="15"/>
              </w:rPr>
              <w:t>Purpose</w:t>
            </w:r>
          </w:p>
        </w:tc>
        <w:tc>
          <w:tcPr>
            <w:tcW w:type="dxa" w:w="3408"/>
            <w:shd w:fill="DCE6F1"/>
            <w:vAlign w:val="center"/>
          </w:tcPr>
          <w:p>
            <w:r>
              <w:rPr>
                <w:b/>
                <w:sz w:val="15"/>
              </w:rPr>
              <w:t>Validation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Client profile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Client type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Contact details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Requirements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Preferred locations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Budget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Communication preference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Assigned user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Tags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Notes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</w:tbl>
    <w:p>
      <w:pPr>
        <w:pStyle w:val="Heading2"/>
      </w:pPr>
      <w:r>
        <w:t>Statuses</w:t>
      </w:r>
    </w:p>
    <w:p>
      <w:r>
        <w:t>Active → Inactive → Converted from lead → Archived</w:t>
      </w:r>
    </w:p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CE6F1"/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2556"/>
            <w:shd w:fill="DCE6F1"/>
            <w:vAlign w:val="center"/>
          </w:tcPr>
          <w:p>
            <w:r>
              <w:rPr>
                <w:b/>
                <w:sz w:val="15"/>
              </w:rPr>
              <w:t>Functional Requirement</w:t>
            </w:r>
          </w:p>
        </w:tc>
        <w:tc>
          <w:tcPr>
            <w:tcW w:type="dxa" w:w="2556"/>
            <w:shd w:fill="DCE6F1"/>
            <w:vAlign w:val="center"/>
          </w:tcPr>
          <w:p>
            <w:r>
              <w:rPr>
                <w:b/>
                <w:sz w:val="15"/>
              </w:rPr>
              <w:t>Business / Validation Rule</w:t>
            </w:r>
          </w:p>
        </w:tc>
        <w:tc>
          <w:tcPr>
            <w:tcW w:type="dxa" w:w="2556"/>
            <w:shd w:fill="DCE6F1"/>
            <w:vAlign w:val="center"/>
          </w:tcPr>
          <w:p>
            <w:r>
              <w:rPr>
                <w:b/>
                <w:sz w:val="15"/>
              </w:rPr>
              <w:t>Priority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14.FR-01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and maintain Client profile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Validate input, enforce tenant ownership and role permission.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14.FR-02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and maintain Client type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Validate input, enforce tenant ownership and role permission.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14.FR-03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and maintain Contact details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Validate input, enforce tenant ownership and role permission.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14.FR-04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and maintain Requirements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Validate input, enforce tenant ownership and role permission.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14.FR-05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and maintain Preferred locations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Validate input, enforce tenant ownership and role permission.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14.FR-06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and maintain Budget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Validate input, enforce tenant ownership and role permission.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14.FR-07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and maintain Communication preference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Validate input, enforce tenant ownership and role permission.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14.FR-08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and maintain Assigned user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Validate input, enforce tenant ownership and role permission.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14.FR-09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and maintain Tags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Validate input, enforce tenant ownership and role permission.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14.FR-10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and maintain Notes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Validate input, enforce tenant ownership and role permission.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14.FR-11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Search and filter records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Results restricted to authorized tenant data.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14.FR-12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View activity timeline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Events are chronologically ordered and permission-aware.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14.FR-13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Archive record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Soft-delete/archive preferred; related financial records remain intact.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</w:tbl>
    <w:p>
      <w:pPr>
        <w:pStyle w:val="Heading2"/>
      </w:pPr>
      <w:r>
        <w:t>Edge cases</w:t>
      </w:r>
    </w:p>
    <w:p>
      <w:pPr>
        <w:pStyle w:val="ListBullet"/>
      </w:pPr>
      <w:r>
        <w:t>Duplicate contact information must not silently create conflicting master records.</w:t>
      </w:r>
    </w:p>
    <w:p>
      <w:pPr>
        <w:pStyle w:val="ListBullet"/>
      </w:pPr>
      <w:r>
        <w:t>Deleted/archived records must remain referenced by historical transactions.</w:t>
      </w:r>
    </w:p>
    <w:p>
      <w:pPr>
        <w:pStyle w:val="ListBullet"/>
      </w:pPr>
      <w:r>
        <w:t>Changing assignment must create an audit event.</w:t>
      </w:r>
    </w:p>
    <w:p>
      <w:pPr>
        <w:pStyle w:val="ListBullet"/>
      </w:pPr>
      <w:r>
        <w:t>A record cannot be exposed through a public page unless explicitly published.</w:t>
      </w:r>
    </w:p>
    <w:p>
      <w:r>
        <w:br w:type="page"/>
      </w:r>
    </w:p>
    <w:p>
      <w:pPr>
        <w:pStyle w:val="Heading1"/>
      </w:pPr>
      <w:r>
        <w:t>15. Owner Management</w:t>
      </w:r>
    </w:p>
    <w:p>
      <w:r>
        <w:t>Property owner relationship management</w:t>
      </w:r>
    </w:p>
    <w:p>
      <w:pPr>
        <w:pStyle w:val="Heading2"/>
      </w:pPr>
      <w:r>
        <w:t>Purpose</w:t>
      </w:r>
    </w:p>
    <w:p>
      <w:r>
        <w:t>Property owner relationship management. The module must maintain a reusable master record and preserve relationship history across properties, deals and activities.</w:t>
      </w:r>
    </w:p>
    <w:p>
      <w:pPr>
        <w:pStyle w:val="Heading2"/>
      </w:pPr>
      <w:r>
        <w:t>Core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CE6F1"/>
            <w:vAlign w:val="center"/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3408"/>
            <w:shd w:fill="DCE6F1"/>
            <w:vAlign w:val="center"/>
          </w:tcPr>
          <w:p>
            <w:r>
              <w:rPr>
                <w:b/>
                <w:sz w:val="15"/>
              </w:rPr>
              <w:t>Purpose</w:t>
            </w:r>
          </w:p>
        </w:tc>
        <w:tc>
          <w:tcPr>
            <w:tcW w:type="dxa" w:w="3408"/>
            <w:shd w:fill="DCE6F1"/>
            <w:vAlign w:val="center"/>
          </w:tcPr>
          <w:p>
            <w:r>
              <w:rPr>
                <w:b/>
                <w:sz w:val="15"/>
              </w:rPr>
              <w:t>Validation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Owner profile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Individual/company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Contact details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Properties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Ownership percentage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Documents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Communication timeline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Notes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Brokerage history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Business information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Required/optional according to record type; sanitize input.</w:t>
            </w:r>
          </w:p>
        </w:tc>
      </w:tr>
    </w:tbl>
    <w:p>
      <w:pPr>
        <w:pStyle w:val="Heading2"/>
      </w:pPr>
      <w:r>
        <w:t>Statuses</w:t>
      </w:r>
    </w:p>
    <w:p>
      <w:r>
        <w:t>Active → Inactive → Archived</w:t>
      </w:r>
    </w:p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CE6F1"/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2556"/>
            <w:shd w:fill="DCE6F1"/>
            <w:vAlign w:val="center"/>
          </w:tcPr>
          <w:p>
            <w:r>
              <w:rPr>
                <w:b/>
                <w:sz w:val="15"/>
              </w:rPr>
              <w:t>Functional Requirement</w:t>
            </w:r>
          </w:p>
        </w:tc>
        <w:tc>
          <w:tcPr>
            <w:tcW w:type="dxa" w:w="2556"/>
            <w:shd w:fill="DCE6F1"/>
            <w:vAlign w:val="center"/>
          </w:tcPr>
          <w:p>
            <w:r>
              <w:rPr>
                <w:b/>
                <w:sz w:val="15"/>
              </w:rPr>
              <w:t>Business / Validation Rule</w:t>
            </w:r>
          </w:p>
        </w:tc>
        <w:tc>
          <w:tcPr>
            <w:tcW w:type="dxa" w:w="2556"/>
            <w:shd w:fill="DCE6F1"/>
            <w:vAlign w:val="center"/>
          </w:tcPr>
          <w:p>
            <w:r>
              <w:rPr>
                <w:b/>
                <w:sz w:val="15"/>
              </w:rPr>
              <w:t>Priority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15.FR-01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and maintain Owner profile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Validate input, enforce tenant ownership and role permission.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15.FR-02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and maintain Individual/company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Validate input, enforce tenant ownership and role permission.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15.FR-03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and maintain Contact details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Validate input, enforce tenant ownership and role permission.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15.FR-04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and maintain Properties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Validate input, enforce tenant ownership and role permission.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15.FR-05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and maintain Ownership percentage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Validate input, enforce tenant ownership and role permission.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15.FR-06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and maintain Documents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Validate input, enforce tenant ownership and role permission.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15.FR-07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and maintain Communication timeline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Validate input, enforce tenant ownership and role permission.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15.FR-08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and maintain Notes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Validate input, enforce tenant ownership and role permission.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15.FR-09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and maintain Brokerage history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Validate input, enforce tenant ownership and role permission.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15.FR-11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Search and filter records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Results restricted to authorized tenant data.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15.FR-12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View activity timeline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Events are chronologically ordered and permission-aware.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15.FR-13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Archive record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Soft-delete/archive preferred; related financial records remain intact.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</w:tbl>
    <w:p>
      <w:pPr>
        <w:pStyle w:val="Heading2"/>
      </w:pPr>
      <w:r>
        <w:t>Edge cases</w:t>
      </w:r>
    </w:p>
    <w:p>
      <w:pPr>
        <w:pStyle w:val="ListBullet"/>
      </w:pPr>
      <w:r>
        <w:t>Duplicate contact information must not silently create conflicting master records.</w:t>
      </w:r>
    </w:p>
    <w:p>
      <w:pPr>
        <w:pStyle w:val="ListBullet"/>
      </w:pPr>
      <w:r>
        <w:t>Deleted/archived records must remain referenced by historical transactions.</w:t>
      </w:r>
    </w:p>
    <w:p>
      <w:pPr>
        <w:pStyle w:val="ListBullet"/>
      </w:pPr>
      <w:r>
        <w:t>Changing assignment must create an audit event.</w:t>
      </w:r>
    </w:p>
    <w:p>
      <w:pPr>
        <w:pStyle w:val="ListBullet"/>
      </w:pPr>
      <w:r>
        <w:t>A record cannot be exposed through a public page unless explicitly published.</w:t>
      </w:r>
    </w:p>
    <w:p>
      <w:r>
        <w:br w:type="page"/>
      </w:r>
    </w:p>
    <w:p>
      <w:pPr>
        <w:pStyle w:val="Heading1"/>
      </w:pPr>
      <w:r>
        <w:t>16. Property Management</w:t>
      </w:r>
    </w:p>
    <w:p>
      <w:pPr>
        <w:pStyle w:val="Heading2"/>
      </w:pPr>
      <w:r>
        <w:t>Purpose</w:t>
      </w:r>
    </w:p>
    <w:p>
      <w:r>
        <w:t>Property is a first-class business object. A single property can support multiple listing purposes, such as sale and rent, without requiring duplicate property records.</w:t>
      </w:r>
    </w:p>
    <w:p>
      <w:pPr>
        <w:pStyle w:val="Heading2"/>
      </w:pPr>
      <w:r>
        <w:t>Property categories</w:t>
      </w:r>
    </w:p>
    <w:p>
      <w:pPr>
        <w:pStyle w:val="ListBullet"/>
      </w:pPr>
      <w:r>
        <w:t>Residential: apartment/flat, independent house, villa, builder floor, studio, plot/land, farmhouse, PG/hostel.</w:t>
      </w:r>
    </w:p>
    <w:p>
      <w:pPr>
        <w:pStyle w:val="ListBullet"/>
      </w:pPr>
      <w:r>
        <w:t>Commercial: office, shop, showroom, warehouse, industrial property, commercial land, co-working.</w:t>
      </w:r>
    </w:p>
    <w:p>
      <w:pPr>
        <w:pStyle w:val="ListBullet"/>
      </w:pPr>
      <w:r>
        <w:t>Other: agricultural land, institutional, hotel/resort, mixed-use and configurable custom types.</w:t>
      </w:r>
    </w:p>
    <w:p>
      <w:pPr>
        <w:pStyle w:val="Heading2"/>
      </w:pPr>
      <w:r>
        <w:t>Core property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Group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Examples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Identity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Property ID, title, internal reference, type, subtype.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Location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Country, state/region, city, locality, postal code, address, map coordinates, privacy controls.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Physical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Area, bedrooms, bathrooms, floors, parking, furnishing, age, facing, amenities.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Commercial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Sale price, rent, lease terms, deposit, maintenance, taxes, yield fields where applicable.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Relationship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Owners, primary agent, supporting agents, external brokers.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Media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Photos, videos, floor plans, virtual tours.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Documents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Property documents and expiry/verification metadata.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Operational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Status, listing purpose, availability dates, notes.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CE6F1"/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2556"/>
            <w:shd w:fill="DCE6F1"/>
            <w:vAlign w:val="center"/>
          </w:tcPr>
          <w:p>
            <w:r>
              <w:rPr>
                <w:b/>
                <w:sz w:val="15"/>
              </w:rPr>
              <w:t>Functional Requirement</w:t>
            </w:r>
          </w:p>
        </w:tc>
        <w:tc>
          <w:tcPr>
            <w:tcW w:type="dxa" w:w="2556"/>
            <w:shd w:fill="DCE6F1"/>
            <w:vAlign w:val="center"/>
          </w:tcPr>
          <w:p>
            <w:r>
              <w:rPr>
                <w:b/>
                <w:sz w:val="15"/>
              </w:rPr>
              <w:t>Business / Validation Rule</w:t>
            </w:r>
          </w:p>
        </w:tc>
        <w:tc>
          <w:tcPr>
            <w:tcW w:type="dxa" w:w="2556"/>
            <w:shd w:fill="DCE6F1"/>
            <w:vAlign w:val="center"/>
          </w:tcPr>
          <w:p>
            <w:r>
              <w:rPr>
                <w:b/>
                <w:sz w:val="15"/>
              </w:rPr>
              <w:t>Priority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PROP-FR-01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property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Property title/type/location and required fields must validate before save.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PROP-FR-02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Edit property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Changes require permission and generate audit event.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PROP-FR-03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Assign one or more owners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Ownership percentage optional but total cannot exceed 100% when percentages are used.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PROP-FR-04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Assign multiple internal agents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Primary agent must be identified; supporting agents optional.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PROP-FR-05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Attach external brokers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Brokerage/referral terms remain tenant controlled.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PROP-FR-06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Create multiple listing purposes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Sale/rent/lease/etc. can coexist on one property.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PROP-FR-07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Store media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Photos/videos follow plan storage limits.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PROP-FR-08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Publish/share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Only authorized users can make public content available.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PROP-FR-09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Archive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Archived property remains available for history and reports.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>
              <w:t>Must</w:t>
            </w:r>
          </w:p>
        </w:tc>
      </w:tr>
    </w:tbl>
    <w:p>
      <w:r>
        <w:br w:type="page"/>
      </w:r>
    </w:p>
    <w:p>
      <w:pPr>
        <w:pStyle w:val="Heading1"/>
      </w:pPr>
      <w:r>
        <w:t>17. Property Listings &amp; Lifecycle</w:t>
      </w:r>
    </w:p>
    <w:p>
      <w:pPr>
        <w:pStyle w:val="Heading2"/>
      </w:pPr>
      <w:r>
        <w:t>Listing model</w:t>
      </w:r>
    </w:p>
    <w:p>
      <w:r>
        <w:t>Listing is a market-facing representation of a property and can differ from the underlying property record. This separation allows one property to have multiple listing purposes and lifecycle states.</w:t>
      </w:r>
    </w:p>
    <w:p>
      <w:pPr>
        <w:pStyle w:val="Heading2"/>
      </w:pPr>
      <w:r>
        <w:t>Suggested lifecycle</w:t>
      </w:r>
    </w:p>
    <w:p>
      <w:r>
        <w:t>Draft → Active → Available → On Hold → Reserved → Under Negotiation → Sold / Rented / Leased → Withdrawn → Expired → Archived</w:t>
      </w:r>
    </w:p>
    <w:p>
      <w:pPr>
        <w:pStyle w:val="Heading2"/>
      </w:pPr>
      <w:r>
        <w:t>Listing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Rule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Purpose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Sale, Rent, Lease, PG or configurable purpose.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Price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Decimal amount in agency primary currency.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Availability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Start/end or immediate availability.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Listing status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Controlled state machine.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Public visibility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Private, restricted or public.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Share settings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Allowed channels and media.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Featured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Optional flag subject to plan.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Expiry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Optional listing expiration date.</w:t>
            </w:r>
          </w:p>
        </w:tc>
      </w:tr>
    </w:tbl>
    <w:p>
      <w:pPr>
        <w:pStyle w:val="Heading2"/>
      </w:pPr>
      <w:r>
        <w:t>State transition rules</w:t>
      </w:r>
    </w:p>
    <w:p>
      <w:pPr>
        <w:pStyle w:val="ListBullet"/>
      </w:pPr>
      <w:r>
        <w:t>Only valid transitions are accepted by the service layer.</w:t>
      </w:r>
    </w:p>
    <w:p>
      <w:pPr>
        <w:pStyle w:val="ListBullet"/>
      </w:pPr>
      <w:r>
        <w:t>Sold/rented/leased requires a linked deal where configured by business rules.</w:t>
      </w:r>
    </w:p>
    <w:p>
      <w:pPr>
        <w:pStyle w:val="ListBullet"/>
      </w:pPr>
      <w:r>
        <w:t>Archived records cannot appear in default active inventory.</w:t>
      </w:r>
    </w:p>
    <w:p>
      <w:pPr>
        <w:pStyle w:val="ListBullet"/>
      </w:pPr>
      <w:r>
        <w:t>Reactivation requires appropriate permissions.</w:t>
      </w:r>
    </w:p>
    <w:p>
      <w:pPr>
        <w:pStyle w:val="ListBullet"/>
      </w:pPr>
      <w:r>
        <w:t>Changing price or availability generates an audit event.</w:t>
      </w:r>
    </w:p>
    <w:p>
      <w:r>
        <w:br w:type="page"/>
      </w:r>
    </w:p>
    <w:p>
      <w:pPr>
        <w:pStyle w:val="Heading1"/>
      </w:pPr>
      <w:r>
        <w:t>18. Property Media &amp; Video</w:t>
      </w:r>
    </w:p>
    <w:p>
      <w:pPr>
        <w:pStyle w:val="Heading2"/>
      </w:pPr>
      <w:r>
        <w:t>Media types</w:t>
      </w:r>
    </w:p>
    <w:p>
      <w:pPr>
        <w:pStyle w:val="ListBullet"/>
      </w:pPr>
      <w:r>
        <w:t>Images: JPG/JPEG/PNG/WebP subject to configurable limits.</w:t>
      </w:r>
    </w:p>
    <w:p>
      <w:pPr>
        <w:pStyle w:val="ListBullet"/>
      </w:pPr>
      <w:r>
        <w:t>Videos: MP4 and configurable supported formats.</w:t>
      </w:r>
    </w:p>
    <w:p>
      <w:pPr>
        <w:pStyle w:val="ListBullet"/>
      </w:pPr>
      <w:r>
        <w:t>PDF floor plans.</w:t>
      </w:r>
    </w:p>
    <w:p>
      <w:pPr>
        <w:pStyle w:val="ListBullet"/>
      </w:pPr>
      <w:r>
        <w:t>Virtual tour URLs.</w:t>
      </w:r>
    </w:p>
    <w:p>
      <w:pPr>
        <w:pStyle w:val="ListBullet"/>
      </w:pPr>
      <w:r>
        <w:t>YouTube/video links where configured.</w:t>
      </w:r>
    </w:p>
    <w:p>
      <w:pPr>
        <w:pStyle w:val="ListBullet"/>
      </w:pPr>
      <w:r>
        <w:t>Other approved property attachments.</w:t>
      </w:r>
    </w:p>
    <w:p>
      <w:pPr>
        <w:pStyle w:val="Heading2"/>
      </w:pPr>
      <w:r>
        <w:t>Media workflow</w:t>
      </w:r>
    </w:p>
    <w:p>
      <w:pPr>
        <w:pStyle w:val="ListNumber"/>
      </w:pPr>
      <w:r>
        <w:t>Select/upload file.</w:t>
      </w:r>
    </w:p>
    <w:p>
      <w:pPr>
        <w:pStyle w:val="ListNumber"/>
      </w:pPr>
      <w:r>
        <w:t>Validate type, size and tenant ownership.</w:t>
      </w:r>
    </w:p>
    <w:p>
      <w:pPr>
        <w:pStyle w:val="ListNumber"/>
      </w:pPr>
      <w:r>
        <w:t>Upload to object storage using secure mechanism.</w:t>
      </w:r>
    </w:p>
    <w:p>
      <w:pPr>
        <w:pStyle w:val="ListNumber"/>
      </w:pPr>
      <w:r>
        <w:t>Generate metadata and thumbnail where applicable.</w:t>
      </w:r>
    </w:p>
    <w:p>
      <w:pPr>
        <w:pStyle w:val="ListNumber"/>
      </w:pPr>
      <w:r>
        <w:t>Process/compress video asynchronously.</w:t>
      </w:r>
    </w:p>
    <w:p>
      <w:pPr>
        <w:pStyle w:val="ListNumber"/>
      </w:pPr>
      <w:r>
        <w:t>Mark media available.</w:t>
      </w:r>
    </w:p>
    <w:p>
      <w:pPr>
        <w:pStyle w:val="ListNumber"/>
      </w:pPr>
      <w:r>
        <w:t>Allow ordering and cover-image selection.</w:t>
      </w:r>
    </w:p>
    <w:p>
      <w:pPr>
        <w:pStyle w:val="ListNumber"/>
      </w:pPr>
      <w:r>
        <w:t>Expose only according to visibility settings.</w:t>
      </w:r>
    </w:p>
    <w:p>
      <w:pPr>
        <w:pStyle w:val="Heading2"/>
      </w:pPr>
      <w:r>
        <w:t>Video requirements</w:t>
      </w:r>
    </w:p>
    <w:p>
      <w:pPr>
        <w:pStyle w:val="ListBullet"/>
      </w:pPr>
      <w:r>
        <w:t>Resumable/retry-friendly upload where feasible.</w:t>
      </w:r>
    </w:p>
    <w:p>
      <w:pPr>
        <w:pStyle w:val="ListBullet"/>
      </w:pPr>
      <w:r>
        <w:t>Asynchronous processing so UI is not blocked.</w:t>
      </w:r>
    </w:p>
    <w:p>
      <w:pPr>
        <w:pStyle w:val="ListBullet"/>
      </w:pPr>
      <w:r>
        <w:t>Generate thumbnail.</w:t>
      </w:r>
    </w:p>
    <w:p>
      <w:pPr>
        <w:pStyle w:val="ListBullet"/>
      </w:pPr>
      <w:r>
        <w:t>Store processing status: Pending/Processing/Ready/Failed.</w:t>
      </w:r>
    </w:p>
    <w:p>
      <w:pPr>
        <w:pStyle w:val="ListBullet"/>
      </w:pPr>
      <w:r>
        <w:t>Maintain original/processed retention policy.</w:t>
      </w:r>
    </w:p>
    <w:p>
      <w:pPr>
        <w:pStyle w:val="ListBullet"/>
      </w:pPr>
      <w:r>
        <w:t>Enforce plan storage limits.</w:t>
      </w:r>
    </w:p>
    <w:p>
      <w:pPr>
        <w:pStyle w:val="ListBullet"/>
      </w:pPr>
      <w:r>
        <w:t>Signed URLs for private content.</w:t>
      </w:r>
    </w:p>
    <w:p>
      <w:pPr>
        <w:pStyle w:val="Heading2"/>
      </w:pPr>
      <w:r>
        <w:t>Watermarking</w:t>
      </w:r>
    </w:p>
    <w:p>
      <w:r>
        <w:t>The system shall support optional watermarking of shared/public property images and videos. Watermark configuration can include agency name, agent name, phone and logo. The original source file must not be overwritten by a generated watermark derivative.</w:t>
      </w:r>
    </w:p>
    <w:p>
      <w:r>
        <w:br w:type="page"/>
      </w:r>
    </w:p>
    <w:p>
      <w:pPr>
        <w:pStyle w:val="Heading1"/>
      </w:pPr>
      <w:r>
        <w:t>19. Property Sharing &amp; Public Pages</w:t>
      </w:r>
    </w:p>
    <w:p>
      <w:pPr>
        <w:pStyle w:val="Heading2"/>
      </w:pPr>
      <w:r>
        <w:t>Share action</w:t>
      </w:r>
    </w:p>
    <w:p>
      <w:r>
        <w:t>A user selects Share Property and chooses one or more channels: WhatsApp, Telegram, Email, SMS, Copy Link or other configured destinations. The system generates a share-ready representation using the property's public-safe data.</w:t>
      </w:r>
    </w:p>
    <w:p>
      <w:pPr>
        <w:pStyle w:val="Heading2"/>
      </w:pPr>
      <w:r>
        <w:t>Public page</w:t>
      </w:r>
    </w:p>
    <w:p>
      <w:pPr>
        <w:pStyle w:val="ListBullet"/>
      </w:pPr>
      <w:r>
        <w:t>Unique non-guessable property token/URL.</w:t>
      </w:r>
    </w:p>
    <w:p>
      <w:pPr>
        <w:pStyle w:val="ListBullet"/>
      </w:pPr>
      <w:r>
        <w:t>Photos, video and selected property details.</w:t>
      </w:r>
    </w:p>
    <w:p>
      <w:pPr>
        <w:pStyle w:val="ListBullet"/>
      </w:pPr>
      <w:r>
        <w:t>Agent/agency contact information.</w:t>
      </w:r>
    </w:p>
    <w:p>
      <w:pPr>
        <w:pStyle w:val="ListBullet"/>
      </w:pPr>
      <w:r>
        <w:t>Configured enquiry/contact action.</w:t>
      </w:r>
    </w:p>
    <w:p>
      <w:pPr>
        <w:pStyle w:val="ListBullet"/>
      </w:pPr>
      <w:r>
        <w:t>Mobile-responsive layout.</w:t>
      </w:r>
    </w:p>
    <w:p>
      <w:pPr>
        <w:pStyle w:val="ListBullet"/>
      </w:pPr>
      <w:r>
        <w:t>No owner/internal/financial data unless explicitly allowed.</w:t>
      </w:r>
    </w:p>
    <w:p>
      <w:pPr>
        <w:pStyle w:val="ListBullet"/>
      </w:pPr>
      <w:r>
        <w:t>Public access can be revoked without deleting the property.</w:t>
      </w:r>
    </w:p>
    <w:p>
      <w:pPr>
        <w:pStyle w:val="Heading2"/>
      </w:pPr>
      <w:r>
        <w:t>Privacy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Mode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Behavior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Public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Anyone with link can view allowed fields.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Restricted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Link works but selected fields/media are hidden.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Private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Only authorized authenticated agency users can view.</w:t>
            </w:r>
          </w:p>
        </w:tc>
      </w:tr>
    </w:tbl>
    <w:p>
      <w:pPr>
        <w:pStyle w:val="Heading2"/>
      </w:pPr>
      <w:r>
        <w:t>Sharing audit</w:t>
      </w:r>
    </w:p>
    <w:p>
      <w:r>
        <w:t>Record who generated/shared a link, when, channel if known, and property/listing reference. Do not log private message content unless an integration explicitly provides a lawful business need and consent.</w:t>
      </w:r>
    </w:p>
    <w:p>
      <w:r>
        <w:br w:type="page"/>
      </w:r>
    </w:p>
    <w:p>
      <w:pPr>
        <w:pStyle w:val="Heading1"/>
      </w:pPr>
      <w:r>
        <w:t>20. Tasks, Follow-ups &amp; Calendar</w:t>
      </w:r>
    </w:p>
    <w:p>
      <w:pPr>
        <w:pStyle w:val="Heading2"/>
      </w:pPr>
      <w:r>
        <w:t>Task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Requirement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Title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Required.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Related entity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Optional but recommended: lead/client/owner/property/deal/invoice.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Assigned user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Required unless personal task.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Due date/time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Required for scheduled task.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Priority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Low/Medium/High/Urgent.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Status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Open/In Progress/Completed/Cancelled.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Reminder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Configurable.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Notes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Optional.</w:t>
            </w:r>
          </w:p>
        </w:tc>
      </w:tr>
    </w:tbl>
    <w:p>
      <w:pPr>
        <w:pStyle w:val="Heading2"/>
      </w:pPr>
      <w:r>
        <w:t>Recurring tasks</w:t>
      </w:r>
    </w:p>
    <w:p>
      <w:r>
        <w:t>The platform may support recurring follow-ups with recurrence rules. Each generated occurrence must be traceable to the parent task.</w:t>
      </w:r>
    </w:p>
    <w:p>
      <w:pPr>
        <w:pStyle w:val="Heading2"/>
      </w:pPr>
      <w:r>
        <w:t>Calendar</w:t>
      </w:r>
    </w:p>
    <w:p>
      <w:r>
        <w:t>Calendar must show tasks, site visits, meetings and other supported activities in daily/weekly/monthly views, respecting timezone and user permissions.</w:t>
      </w:r>
    </w:p>
    <w:p>
      <w:r>
        <w:br w:type="page"/>
      </w:r>
    </w:p>
    <w:p>
      <w:pPr>
        <w:pStyle w:val="Heading1"/>
      </w:pPr>
      <w:r>
        <w:t>21. Communication Timeline</w:t>
      </w:r>
    </w:p>
    <w:p>
      <w:r>
        <w:t>Every major CRM entity should expose a chronological activity timeline. Timeline entries may represent calls, emails, messages, property shares, notes, status changes, site visits, tasks and financial events.</w:t>
      </w:r>
    </w:p>
    <w:p>
      <w:pPr>
        <w:pStyle w:val="Heading2"/>
      </w:pPr>
      <w:r>
        <w:t>Activity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Purpose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Timestamp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When activity occurred.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Actor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User/system who created it.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Type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Controlled activity type.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Related entity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Lead/client/owner/property/deal/etc.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Summary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Short human-readable description.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Visibility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Role/permission based.</w:t>
            </w:r>
          </w:p>
        </w:tc>
      </w:tr>
    </w:tbl>
    <w:p>
      <w:r>
        <w:t>Timeline entries are append-oriented. Editing historical events must be restricted and audited.</w:t>
      </w:r>
    </w:p>
    <w:p>
      <w:r>
        <w:br w:type="page"/>
      </w:r>
    </w:p>
    <w:p>
      <w:pPr>
        <w:pStyle w:val="Heading1"/>
      </w:pPr>
      <w:r>
        <w:t>22. Site Visits</w:t>
      </w:r>
    </w:p>
    <w:p>
      <w:pPr>
        <w:pStyle w:val="Heading2"/>
      </w:pPr>
      <w:r>
        <w:t>Workflow</w:t>
      </w:r>
    </w:p>
    <w:p>
      <w:r>
        <w:t>Schedule → Confirm → Reschedule/Cancel → Completed/No-show → Follow-up</w:t>
      </w:r>
    </w:p>
    <w:p>
      <w:pPr>
        <w:pStyle w:val="Heading2"/>
      </w:pPr>
      <w:r>
        <w:t>Fields</w:t>
      </w:r>
    </w:p>
    <w:p>
      <w:pPr>
        <w:pStyle w:val="ListBullet"/>
      </w:pPr>
      <w:r>
        <w:t>Client/lead</w:t>
      </w:r>
    </w:p>
    <w:p>
      <w:pPr>
        <w:pStyle w:val="ListBullet"/>
      </w:pPr>
      <w:r>
        <w:t>Property</w:t>
      </w:r>
    </w:p>
    <w:p>
      <w:pPr>
        <w:pStyle w:val="ListBullet"/>
      </w:pPr>
      <w:r>
        <w:t>Agent</w:t>
      </w:r>
    </w:p>
    <w:p>
      <w:pPr>
        <w:pStyle w:val="ListBullet"/>
      </w:pPr>
      <w:r>
        <w:t>Date/time</w:t>
      </w:r>
    </w:p>
    <w:p>
      <w:pPr>
        <w:pStyle w:val="ListBullet"/>
      </w:pPr>
      <w:r>
        <w:t>Location</w:t>
      </w:r>
    </w:p>
    <w:p>
      <w:pPr>
        <w:pStyle w:val="ListBullet"/>
      </w:pPr>
      <w:r>
        <w:t>Attendees</w:t>
      </w:r>
    </w:p>
    <w:p>
      <w:pPr>
        <w:pStyle w:val="ListBullet"/>
      </w:pPr>
      <w:r>
        <w:t>Status</w:t>
      </w:r>
    </w:p>
    <w:p>
      <w:pPr>
        <w:pStyle w:val="ListBullet"/>
      </w:pPr>
      <w:r>
        <w:t>Notes</w:t>
      </w:r>
    </w:p>
    <w:p>
      <w:pPr>
        <w:pStyle w:val="ListBullet"/>
      </w:pPr>
      <w:r>
        <w:t>Outcome</w:t>
      </w:r>
    </w:p>
    <w:p>
      <w:pPr>
        <w:pStyle w:val="ListBullet"/>
      </w:pPr>
      <w:r>
        <w:t>Next action</w:t>
      </w:r>
    </w:p>
    <w:p>
      <w:pPr>
        <w:pStyle w:val="Heading2"/>
      </w:pPr>
      <w:r>
        <w:t>Rules</w:t>
      </w:r>
    </w:p>
    <w:p>
      <w:pPr>
        <w:pStyle w:val="ListBullet"/>
      </w:pPr>
      <w:r>
        <w:t>A completed site visit may trigger a follow-up task.</w:t>
      </w:r>
    </w:p>
    <w:p>
      <w:pPr>
        <w:pStyle w:val="ListBullet"/>
      </w:pPr>
      <w:r>
        <w:t>A no-show may be recorded without deleting the appointment.</w:t>
      </w:r>
    </w:p>
    <w:p>
      <w:pPr>
        <w:pStyle w:val="ListBullet"/>
      </w:pPr>
      <w:r>
        <w:t>Rescheduling preserves the original audit history.</w:t>
      </w:r>
    </w:p>
    <w:p>
      <w:pPr>
        <w:pStyle w:val="ListBullet"/>
      </w:pPr>
      <w:r>
        <w:t>Calendar conflicts should be surfaced but not necessarily block booking unless agency settings require it.</w:t>
      </w:r>
    </w:p>
    <w:p>
      <w:r>
        <w:br w:type="page"/>
      </w:r>
    </w:p>
    <w:p>
      <w:pPr>
        <w:pStyle w:val="Heading1"/>
      </w:pPr>
      <w:r>
        <w:t>23. Deals &amp; Transaction Management</w:t>
      </w:r>
    </w:p>
    <w:p>
      <w:pPr>
        <w:pStyle w:val="Heading2"/>
      </w:pPr>
      <w:r>
        <w:t>Purpose</w:t>
      </w:r>
    </w:p>
    <w:p>
      <w:r>
        <w:t>Deal represents a commercial transaction connecting a client, property, owner, broker(s), financial terms and outcome.</w:t>
      </w:r>
    </w:p>
    <w:p>
      <w:pPr>
        <w:pStyle w:val="Heading2"/>
      </w:pPr>
      <w:r>
        <w:t>Core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Group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Fields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Parties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Client(s), owner(s), external broker(s), internal agent(s).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Property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Property and listing references.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Commercial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Deal value, currency, deal type, payment terms.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Timeline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Opened date, target close, close date.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Status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Open, negotiation, reserved, closed, cancelled, lost.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Financial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Brokerage rules, expected/collected amounts, invoice links.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Documents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Agreements and related files.</w:t>
            </w:r>
          </w:p>
        </w:tc>
      </w:tr>
    </w:tbl>
    <w:p>
      <w:pPr>
        <w:pStyle w:val="Heading2"/>
      </w:pPr>
      <w:r>
        <w:t>Business rules</w:t>
      </w:r>
    </w:p>
    <w:p>
      <w:pPr>
        <w:pStyle w:val="ListBullet"/>
      </w:pPr>
      <w:r>
        <w:t>Deal currency must equal the agency primary currency unless a future multi-currency feature is introduced.</w:t>
      </w:r>
    </w:p>
    <w:p>
      <w:pPr>
        <w:pStyle w:val="ListBullet"/>
      </w:pPr>
      <w:r>
        <w:t>Closed deals should be immutable for core commercial values except controlled correction flows.</w:t>
      </w:r>
    </w:p>
    <w:p>
      <w:pPr>
        <w:pStyle w:val="ListBullet"/>
      </w:pPr>
      <w:r>
        <w:t>A cancelled/lost deal retains historical activities and documents.</w:t>
      </w:r>
    </w:p>
    <w:p>
      <w:pPr>
        <w:pStyle w:val="ListBullet"/>
      </w:pPr>
      <w:r>
        <w:t>Brokerage may be calculated from fixed amount, percentage or configured split rules.</w:t>
      </w:r>
    </w:p>
    <w:p>
      <w:r>
        <w:br w:type="page"/>
      </w:r>
    </w:p>
    <w:p>
      <w:pPr>
        <w:pStyle w:val="Heading1"/>
      </w:pPr>
      <w:r>
        <w:t>24. Brokerage &amp; Commission</w:t>
      </w:r>
    </w:p>
    <w:p>
      <w:pPr>
        <w:pStyle w:val="Heading2"/>
      </w:pPr>
      <w:r>
        <w:t>Supported calculation types</w:t>
      </w:r>
    </w:p>
    <w:p>
      <w:pPr>
        <w:pStyle w:val="ListBullet"/>
      </w:pPr>
      <w:r>
        <w:t>Fixed amount.</w:t>
      </w:r>
    </w:p>
    <w:p>
      <w:pPr>
        <w:pStyle w:val="ListBullet"/>
      </w:pPr>
      <w:r>
        <w:t>Percentage of deal value.</w:t>
      </w:r>
    </w:p>
    <w:p>
      <w:pPr>
        <w:pStyle w:val="ListBullet"/>
      </w:pPr>
      <w:r>
        <w:t>Buyer-side brokerage.</w:t>
      </w:r>
    </w:p>
    <w:p>
      <w:pPr>
        <w:pStyle w:val="ListBullet"/>
      </w:pPr>
      <w:r>
        <w:t>Seller-side brokerage.</w:t>
      </w:r>
    </w:p>
    <w:p>
      <w:pPr>
        <w:pStyle w:val="ListBullet"/>
      </w:pPr>
      <w:r>
        <w:t>Tenant-side brokerage.</w:t>
      </w:r>
    </w:p>
    <w:p>
      <w:pPr>
        <w:pStyle w:val="ListBullet"/>
      </w:pPr>
      <w:r>
        <w:t>Landlord-side brokerage.</w:t>
      </w:r>
    </w:p>
    <w:p>
      <w:pPr>
        <w:pStyle w:val="ListBullet"/>
      </w:pPr>
      <w:r>
        <w:t>Referral commission.</w:t>
      </w:r>
    </w:p>
    <w:p>
      <w:pPr>
        <w:pStyle w:val="ListBullet"/>
      </w:pPr>
      <w:r>
        <w:t>Internal agent split.</w:t>
      </w:r>
    </w:p>
    <w:p>
      <w:pPr>
        <w:pStyle w:val="ListBullet"/>
      </w:pPr>
      <w:r>
        <w:t>External broker split.</w:t>
      </w:r>
    </w:p>
    <w:p>
      <w:pPr>
        <w:pStyle w:val="ListBullet"/>
      </w:pPr>
      <w:r>
        <w:t>Multiple recipients.</w:t>
      </w:r>
    </w:p>
    <w:p>
      <w:pPr>
        <w:pStyle w:val="Heading2"/>
      </w:pPr>
      <w:r>
        <w:t>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Component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Example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Deal Value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100,000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Brokerage Rule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2%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Gross Brokerage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2,000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Internal Agent Share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1,000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External Referral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250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Net Agency Brokerage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750</w:t>
            </w:r>
          </w:p>
        </w:tc>
      </w:tr>
    </w:tbl>
    <w:p>
      <w:r>
        <w:t>Actual calculations must use decimal-safe arithmetic, explicit rounding rules and configurable tax treatment.</w:t>
      </w:r>
    </w:p>
    <w:p>
      <w:pPr>
        <w:pStyle w:val="Heading2"/>
      </w:pPr>
      <w:r>
        <w:t>Commission statuses</w:t>
      </w:r>
    </w:p>
    <w:p>
      <w:r>
        <w:t>Expected → Invoiced → Partially Paid → Paid / Written Off / Disputed</w:t>
      </w:r>
    </w:p>
    <w:p>
      <w:r>
        <w:br w:type="page"/>
      </w:r>
    </w:p>
    <w:p>
      <w:pPr>
        <w:pStyle w:val="Heading1"/>
      </w:pPr>
      <w:r>
        <w:t>25. Invoices &amp; Payments</w:t>
      </w:r>
    </w:p>
    <w:p>
      <w:pPr>
        <w:pStyle w:val="Heading2"/>
      </w:pPr>
      <w:r>
        <w:t>Invoice capabilities</w:t>
      </w:r>
    </w:p>
    <w:p>
      <w:pPr>
        <w:pStyle w:val="ListBullet"/>
      </w:pPr>
      <w:r>
        <w:t>Generate invoice from deal/brokerage or manually.</w:t>
      </w:r>
    </w:p>
    <w:p>
      <w:pPr>
        <w:pStyle w:val="ListBullet"/>
      </w:pPr>
      <w:r>
        <w:t>Invoice numbering and prefix configurable by agency.</w:t>
      </w:r>
    </w:p>
    <w:p>
      <w:pPr>
        <w:pStyle w:val="ListBullet"/>
      </w:pPr>
      <w:r>
        <w:t>Agency logo and business details.</w:t>
      </w:r>
    </w:p>
    <w:p>
      <w:pPr>
        <w:pStyle w:val="ListBullet"/>
      </w:pPr>
      <w:r>
        <w:t>Tax fields.</w:t>
      </w:r>
    </w:p>
    <w:p>
      <w:pPr>
        <w:pStyle w:val="ListBullet"/>
      </w:pPr>
      <w:r>
        <w:t>Line items.</w:t>
      </w:r>
    </w:p>
    <w:p>
      <w:pPr>
        <w:pStyle w:val="ListBullet"/>
      </w:pPr>
      <w:r>
        <w:t>Discounts where configured.</w:t>
      </w:r>
    </w:p>
    <w:p>
      <w:pPr>
        <w:pStyle w:val="ListBullet"/>
      </w:pPr>
      <w:r>
        <w:t>Payment terms/due date.</w:t>
      </w:r>
    </w:p>
    <w:p>
      <w:pPr>
        <w:pStyle w:val="ListBullet"/>
      </w:pPr>
      <w:r>
        <w:t>PDF generation.</w:t>
      </w:r>
    </w:p>
    <w:p>
      <w:pPr>
        <w:pStyle w:val="ListBullet"/>
      </w:pPr>
      <w:r>
        <w:t>Send/download/print.</w:t>
      </w:r>
    </w:p>
    <w:p>
      <w:pPr>
        <w:pStyle w:val="ListBullet"/>
      </w:pPr>
      <w:r>
        <w:t>Credit note/refund reference where supported.</w:t>
      </w:r>
    </w:p>
    <w:p>
      <w:pPr>
        <w:pStyle w:val="Heading2"/>
      </w:pPr>
      <w:r>
        <w:t>Invoice lifecycle</w:t>
      </w:r>
    </w:p>
    <w:p>
      <w:r>
        <w:t>Draft → Issued → Partially Paid → Paid → Overdue → Cancelled/Void</w:t>
      </w:r>
    </w:p>
    <w:p>
      <w:pPr>
        <w:pStyle w:val="Heading2"/>
      </w:pPr>
      <w:r>
        <w:t>Payment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Requirement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Amount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Positive decimal; cannot exceed outstanding without explicit overpayment handling.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Date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Required.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Method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Configurable: bank, cash, card, gateway, other.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Reference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Optional external transaction/reference.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Notes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Optional.</w:t>
            </w:r>
          </w:p>
        </w:tc>
      </w:tr>
    </w:tbl>
    <w:p>
      <w:r>
        <w:t>Every payment must link to a tenant invoice and preserve a complete audit trail.</w:t>
      </w:r>
    </w:p>
    <w:p>
      <w:r>
        <w:br w:type="page"/>
      </w:r>
    </w:p>
    <w:p>
      <w:pPr>
        <w:pStyle w:val="Heading1"/>
      </w:pPr>
      <w:r>
        <w:t>26. Accounting &amp; Expenses</w:t>
      </w:r>
    </w:p>
    <w:p>
      <w:pPr>
        <w:pStyle w:val="Heading2"/>
      </w:pPr>
      <w:r>
        <w:t>Accounting scope</w:t>
      </w:r>
    </w:p>
    <w:p>
      <w:r>
        <w:t>AGENTLADDERS provides lightweight operational accounting, not a replacement for specialist accounting software.</w:t>
      </w:r>
    </w:p>
    <w:p>
      <w:pPr>
        <w:pStyle w:val="Heading2"/>
      </w:pPr>
      <w:r>
        <w:t>Income categories</w:t>
      </w:r>
    </w:p>
    <w:p>
      <w:pPr>
        <w:pStyle w:val="ListBullet"/>
      </w:pPr>
      <w:r>
        <w:t>Brokerage</w:t>
      </w:r>
    </w:p>
    <w:p>
      <w:pPr>
        <w:pStyle w:val="ListBullet"/>
      </w:pPr>
      <w:r>
        <w:t>Commission</w:t>
      </w:r>
    </w:p>
    <w:p>
      <w:pPr>
        <w:pStyle w:val="ListBullet"/>
      </w:pPr>
      <w:r>
        <w:t>Referral income</w:t>
      </w:r>
    </w:p>
    <w:p>
      <w:pPr>
        <w:pStyle w:val="ListBullet"/>
      </w:pPr>
      <w:r>
        <w:t>Other income</w:t>
      </w:r>
    </w:p>
    <w:p>
      <w:pPr>
        <w:pStyle w:val="Heading2"/>
      </w:pPr>
      <w:r>
        <w:t>Expense categories</w:t>
      </w:r>
    </w:p>
    <w:p>
      <w:pPr>
        <w:pStyle w:val="ListBullet"/>
      </w:pPr>
      <w:r>
        <w:t>Marketing</w:t>
      </w:r>
    </w:p>
    <w:p>
      <w:pPr>
        <w:pStyle w:val="ListBullet"/>
      </w:pPr>
      <w:r>
        <w:t>Travel</w:t>
      </w:r>
    </w:p>
    <w:p>
      <w:pPr>
        <w:pStyle w:val="ListBullet"/>
      </w:pPr>
      <w:r>
        <w:t>Office rent</w:t>
      </w:r>
    </w:p>
    <w:p>
      <w:pPr>
        <w:pStyle w:val="ListBullet"/>
      </w:pPr>
      <w:r>
        <w:t>Utilities</w:t>
      </w:r>
    </w:p>
    <w:p>
      <w:pPr>
        <w:pStyle w:val="ListBullet"/>
      </w:pPr>
      <w:r>
        <w:t>Software</w:t>
      </w:r>
    </w:p>
    <w:p>
      <w:pPr>
        <w:pStyle w:val="ListBullet"/>
      </w:pPr>
      <w:r>
        <w:t>Agent payouts</w:t>
      </w:r>
    </w:p>
    <w:p>
      <w:pPr>
        <w:pStyle w:val="ListBullet"/>
      </w:pPr>
      <w:r>
        <w:t>Referral payouts</w:t>
      </w:r>
    </w:p>
    <w:p>
      <w:pPr>
        <w:pStyle w:val="ListBullet"/>
      </w:pPr>
      <w:r>
        <w:t>Legal/professional</w:t>
      </w:r>
    </w:p>
    <w:p>
      <w:pPr>
        <w:pStyle w:val="ListBullet"/>
      </w:pPr>
      <w:r>
        <w:t>Other</w:t>
      </w:r>
    </w:p>
    <w:p>
      <w:pPr>
        <w:pStyle w:val="Heading2"/>
      </w:pPr>
      <w:r>
        <w:t>Financial controls</w:t>
      </w:r>
    </w:p>
    <w:p>
      <w:pPr>
        <w:pStyle w:val="ListBullet"/>
      </w:pPr>
      <w:r>
        <w:t>All transactions use agency primary currency.</w:t>
      </w:r>
    </w:p>
    <w:p>
      <w:pPr>
        <w:pStyle w:val="ListBullet"/>
      </w:pPr>
      <w:r>
        <w:t>Income/expense records require date and category.</w:t>
      </w:r>
    </w:p>
    <w:p>
      <w:pPr>
        <w:pStyle w:val="ListBullet"/>
      </w:pPr>
      <w:r>
        <w:t>Deleted transactions are soft-deleted or reversed rather than silently removed where they affect financial reports.</w:t>
      </w:r>
    </w:p>
    <w:p>
      <w:pPr>
        <w:pStyle w:val="ListBullet"/>
      </w:pPr>
      <w:r>
        <w:t>Reports distinguish accrued/expected amounts from collected/paid amounts where applicable.</w:t>
      </w:r>
    </w:p>
    <w:p>
      <w:pPr>
        <w:pStyle w:val="Heading2"/>
      </w:pPr>
      <w:r>
        <w:t>Core reports</w:t>
      </w:r>
    </w:p>
    <w:p>
      <w:pPr>
        <w:pStyle w:val="ListBullet"/>
      </w:pPr>
      <w:r>
        <w:t>Income statement / profit-loss snapshot.</w:t>
      </w:r>
    </w:p>
    <w:p>
      <w:pPr>
        <w:pStyle w:val="ListBullet"/>
      </w:pPr>
      <w:r>
        <w:t>Expense summary.</w:t>
      </w:r>
    </w:p>
    <w:p>
      <w:pPr>
        <w:pStyle w:val="ListBullet"/>
      </w:pPr>
      <w:r>
        <w:t>Receivables.</w:t>
      </w:r>
    </w:p>
    <w:p>
      <w:pPr>
        <w:pStyle w:val="ListBullet"/>
      </w:pPr>
      <w:r>
        <w:t>Payables.</w:t>
      </w:r>
    </w:p>
    <w:p>
      <w:pPr>
        <w:pStyle w:val="ListBullet"/>
      </w:pPr>
      <w:r>
        <w:t>Brokerage expected vs collected.</w:t>
      </w:r>
    </w:p>
    <w:p>
      <w:pPr>
        <w:pStyle w:val="ListBullet"/>
      </w:pPr>
      <w:r>
        <w:t>Cash movement summary.</w:t>
      </w:r>
    </w:p>
    <w:p>
      <w:r>
        <w:br w:type="page"/>
      </w:r>
    </w:p>
    <w:p>
      <w:pPr>
        <w:pStyle w:val="Heading1"/>
      </w:pPr>
      <w:r>
        <w:t>27. Document Management</w:t>
      </w:r>
    </w:p>
    <w:p>
      <w:r>
        <w:t>Documents are generic attachments associated with one or more supported business contexts. The product does not require a rigid owner/client-only document model.</w:t>
      </w:r>
    </w:p>
    <w:p>
      <w:pPr>
        <w:pStyle w:val="Heading2"/>
      </w:pPr>
      <w:r>
        <w:t>Supported associations</w:t>
      </w:r>
    </w:p>
    <w:p>
      <w:pPr>
        <w:pStyle w:val="ListBullet"/>
      </w:pPr>
      <w:r>
        <w:t>Client</w:t>
      </w:r>
    </w:p>
    <w:p>
      <w:pPr>
        <w:pStyle w:val="ListBullet"/>
      </w:pPr>
      <w:r>
        <w:t>Owner</w:t>
      </w:r>
    </w:p>
    <w:p>
      <w:pPr>
        <w:pStyle w:val="ListBullet"/>
      </w:pPr>
      <w:r>
        <w:t>Property</w:t>
      </w:r>
    </w:p>
    <w:p>
      <w:pPr>
        <w:pStyle w:val="ListBullet"/>
      </w:pPr>
      <w:r>
        <w:t>Lead</w:t>
      </w:r>
    </w:p>
    <w:p>
      <w:pPr>
        <w:pStyle w:val="ListBullet"/>
      </w:pPr>
      <w:r>
        <w:t>Deal</w:t>
      </w:r>
    </w:p>
    <w:p>
      <w:pPr>
        <w:pStyle w:val="ListBullet"/>
      </w:pPr>
      <w:r>
        <w:t>Invoice</w:t>
      </w:r>
    </w:p>
    <w:p>
      <w:pPr>
        <w:pStyle w:val="ListBullet"/>
      </w:pPr>
      <w:r>
        <w:t>Agency</w:t>
      </w:r>
    </w:p>
    <w:p>
      <w:pPr>
        <w:pStyle w:val="ListBullet"/>
      </w:pPr>
      <w:r>
        <w:t>User</w:t>
      </w:r>
    </w:p>
    <w:p>
      <w:pPr>
        <w:pStyle w:val="ListBullet"/>
      </w:pPr>
      <w:r>
        <w:t>No association / general agency document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Purpose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Document name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Human-readable title.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Type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Configurable document type.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Description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Optional.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File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Secure object-storage reference.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Tags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Searchable labels.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Expiry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Optional.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Version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Document revision.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Status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Uploaded, verified, rejected, expired, archived as applicable.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Visibility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Permission controlled.</w:t>
            </w:r>
          </w:p>
        </w:tc>
      </w:tr>
    </w:tbl>
    <w:p>
      <w:r>
        <w:t>Documents should not be silently exposed through public property pages. Public media and private documents are distinct access classes.</w:t>
      </w:r>
    </w:p>
    <w:p>
      <w:r>
        <w:br w:type="page"/>
      </w:r>
    </w:p>
    <w:p>
      <w:pPr>
        <w:pStyle w:val="Heading1"/>
      </w:pPr>
      <w:r>
        <w:t>28. Notifications</w:t>
      </w:r>
    </w:p>
    <w:p>
      <w:pPr>
        <w:pStyle w:val="Heading2"/>
      </w:pPr>
      <w:r>
        <w:t>Channels</w:t>
      </w:r>
    </w:p>
    <w:p>
      <w:pPr>
        <w:pStyle w:val="ListBullet"/>
      </w:pPr>
      <w:r>
        <w:t>In-app</w:t>
      </w:r>
    </w:p>
    <w:p>
      <w:pPr>
        <w:pStyle w:val="ListBullet"/>
      </w:pPr>
      <w:r>
        <w:t>Email</w:t>
      </w:r>
    </w:p>
    <w:p>
      <w:pPr>
        <w:pStyle w:val="ListBullet"/>
      </w:pPr>
      <w:r>
        <w:t>Future SMS/WhatsApp integration hooks</w:t>
      </w:r>
    </w:p>
    <w:p>
      <w:pPr>
        <w:pStyle w:val="Heading2"/>
      </w:pPr>
      <w:r>
        <w:t>Notification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Event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Recipients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New lead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Assigned agent/manager as configured.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Task reminder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Assigned user.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Site visit reminder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Assigned agent and configured participants.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Invoice due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Authorized finance users / recipient as configured.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Payment received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Relevant finance/agency users.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Document expiry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Assigned/authorized users.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Subscription event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Agency owner/admin.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Support update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Ticket requester.</w:t>
            </w:r>
          </w:p>
        </w:tc>
      </w:tr>
    </w:tbl>
    <w:p>
      <w:r>
        <w:t>Users should be able to configure notification preferences where the event is safe to suppress. Mandatory security and billing notices cannot be disabled if required for account operation.</w:t>
      </w:r>
    </w:p>
    <w:p>
      <w:r>
        <w:br w:type="page"/>
      </w:r>
    </w:p>
    <w:p>
      <w:pPr>
        <w:pStyle w:val="Heading1"/>
      </w:pPr>
      <w:r>
        <w:t>29. Search, Filters &amp; Saved Views</w:t>
      </w:r>
    </w:p>
    <w:p>
      <w:pPr>
        <w:pStyle w:val="Heading2"/>
      </w:pPr>
      <w:r>
        <w:t>Global search</w:t>
      </w:r>
    </w:p>
    <w:p>
      <w:r>
        <w:t>A global search box shall return authorized matches across clients, owners, leads, properties, deals, invoices, documents and other indexed entities.</w:t>
      </w:r>
    </w:p>
    <w:p>
      <w:pPr>
        <w:pStyle w:val="Heading2"/>
      </w:pPr>
      <w:r>
        <w:t>Search requirements</w:t>
      </w:r>
    </w:p>
    <w:p>
      <w:pPr>
        <w:pStyle w:val="ListBullet"/>
      </w:pPr>
      <w:r>
        <w:t>Tenant-scoped.</w:t>
      </w:r>
    </w:p>
    <w:p>
      <w:pPr>
        <w:pStyle w:val="ListBullet"/>
      </w:pPr>
      <w:r>
        <w:t>Permission-aware.</w:t>
      </w:r>
    </w:p>
    <w:p>
      <w:pPr>
        <w:pStyle w:val="ListBullet"/>
      </w:pPr>
      <w:r>
        <w:t>Partial text matching.</w:t>
      </w:r>
    </w:p>
    <w:p>
      <w:pPr>
        <w:pStyle w:val="ListBullet"/>
      </w:pPr>
      <w:r>
        <w:t>Exact ID/reference search.</w:t>
      </w:r>
    </w:p>
    <w:p>
      <w:pPr>
        <w:pStyle w:val="ListBullet"/>
      </w:pPr>
      <w:r>
        <w:t>Filter by entity type.</w:t>
      </w:r>
    </w:p>
    <w:p>
      <w:pPr>
        <w:pStyle w:val="ListBullet"/>
      </w:pPr>
      <w:r>
        <w:t>Pagination.</w:t>
      </w:r>
    </w:p>
    <w:p>
      <w:pPr>
        <w:pStyle w:val="ListBullet"/>
      </w:pPr>
      <w:r>
        <w:t>Stable relevance/order.</w:t>
      </w:r>
    </w:p>
    <w:p>
      <w:pPr>
        <w:pStyle w:val="ListBullet"/>
      </w:pPr>
      <w:r>
        <w:t>No data leakage through counts or autocomplete suggestions.</w:t>
      </w:r>
    </w:p>
    <w:p>
      <w:pPr>
        <w:pStyle w:val="Heading2"/>
      </w:pPr>
      <w:r>
        <w:t>Module filters</w:t>
      </w:r>
    </w:p>
    <w:p>
      <w:r>
        <w:t>Every major list page must support filters relevant to that entity and allow sorting. Saved views can be supported for users/managers if included in plan.</w:t>
      </w:r>
    </w:p>
    <w:p>
      <w:r>
        <w:br w:type="page"/>
      </w:r>
    </w:p>
    <w:p>
      <w:pPr>
        <w:pStyle w:val="Heading1"/>
      </w:pPr>
      <w:r>
        <w:t>30. Reports &amp; Analytics</w:t>
      </w:r>
    </w:p>
    <w:p>
      <w:pPr>
        <w:pStyle w:val="Heading2"/>
      </w:pPr>
      <w:r>
        <w:t>Report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Report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Key Metrics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Property Inventory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Active, available, reserved, sold/rented, aging.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Lead Pipeline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New, qualified, converted, lost, source.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Client Activity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Active clients, requirements, follow-ups.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Owner Portfolio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Properties per owner, listing state, deal history.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Deal Report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Open/closed/lost, value, close dates.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Brokerage Report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Expected, invoiced, collected, outstanding.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Agent Performance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Leads, visits, deals, brokerage, tasks.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Income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Income by period/category.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Expenses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Expense by period/category.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Profit/Loss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Income less expenses within report definition.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Receivables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Outstanding invoices and aging.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Property Aging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Days in active listing state.</w:t>
            </w:r>
          </w:p>
        </w:tc>
      </w:tr>
    </w:tbl>
    <w:p>
      <w:pPr>
        <w:pStyle w:val="Heading2"/>
      </w:pPr>
      <w:r>
        <w:t>Exports</w:t>
      </w:r>
    </w:p>
    <w:p>
      <w:r>
        <w:t>Authorized users can export applicable reports to PDF and CSV/Excel-compatible formats. Export generation must be tenant-scoped and logged.</w:t>
      </w:r>
    </w:p>
    <w:p>
      <w:r>
        <w:br w:type="page"/>
      </w:r>
    </w:p>
    <w:p>
      <w:pPr>
        <w:pStyle w:val="Heading1"/>
      </w:pPr>
      <w:r>
        <w:t>31. Marketing &amp; Lead Sources</w:t>
      </w:r>
    </w:p>
    <w:p>
      <w:pPr>
        <w:pStyle w:val="Heading2"/>
      </w:pPr>
      <w:r>
        <w:t>Lead source catalogue</w:t>
      </w:r>
    </w:p>
    <w:p>
      <w:pPr>
        <w:pStyle w:val="ListBullet"/>
      </w:pPr>
      <w:r>
        <w:t>Website</w:t>
      </w:r>
    </w:p>
    <w:p>
      <w:pPr>
        <w:pStyle w:val="ListBullet"/>
      </w:pPr>
      <w:r>
        <w:t>WhatsApp</w:t>
      </w:r>
    </w:p>
    <w:p>
      <w:pPr>
        <w:pStyle w:val="ListBullet"/>
      </w:pPr>
      <w:r>
        <w:t>Instagram</w:t>
      </w:r>
    </w:p>
    <w:p>
      <w:pPr>
        <w:pStyle w:val="ListBullet"/>
      </w:pPr>
      <w:r>
        <w:t>Facebook</w:t>
      </w:r>
    </w:p>
    <w:p>
      <w:pPr>
        <w:pStyle w:val="ListBullet"/>
      </w:pPr>
      <w:r>
        <w:t>Referral</w:t>
      </w:r>
    </w:p>
    <w:p>
      <w:pPr>
        <w:pStyle w:val="ListBullet"/>
      </w:pPr>
      <w:r>
        <w:t>Walk-in</w:t>
      </w:r>
    </w:p>
    <w:p>
      <w:pPr>
        <w:pStyle w:val="ListBullet"/>
      </w:pPr>
      <w:r>
        <w:t>Phone</w:t>
      </w:r>
    </w:p>
    <w:p>
      <w:pPr>
        <w:pStyle w:val="ListBullet"/>
      </w:pPr>
      <w:r>
        <w:t>Property portal</w:t>
      </w:r>
    </w:p>
    <w:p>
      <w:pPr>
        <w:pStyle w:val="ListBullet"/>
      </w:pPr>
      <w:r>
        <w:t>Email</w:t>
      </w:r>
    </w:p>
    <w:p>
      <w:pPr>
        <w:pStyle w:val="ListBullet"/>
      </w:pPr>
      <w:r>
        <w:t>Manual</w:t>
      </w:r>
    </w:p>
    <w:p>
      <w:pPr>
        <w:pStyle w:val="ListBullet"/>
      </w:pPr>
      <w:r>
        <w:t>Other</w:t>
      </w:r>
    </w:p>
    <w:p>
      <w:pPr>
        <w:pStyle w:val="Heading2"/>
      </w:pPr>
      <w:r>
        <w:t>Marketing-oriented features</w:t>
      </w:r>
    </w:p>
    <w:p>
      <w:pPr>
        <w:pStyle w:val="ListBullet"/>
      </w:pPr>
      <w:r>
        <w:t>Shareable public property pages.</w:t>
      </w:r>
    </w:p>
    <w:p>
      <w:pPr>
        <w:pStyle w:val="ListBullet"/>
      </w:pPr>
      <w:r>
        <w:t>Watermarked media.</w:t>
      </w:r>
    </w:p>
    <w:p>
      <w:pPr>
        <w:pStyle w:val="ListBullet"/>
      </w:pPr>
      <w:r>
        <w:t>Lead-source attribution.</w:t>
      </w:r>
    </w:p>
    <w:p>
      <w:pPr>
        <w:pStyle w:val="ListBullet"/>
      </w:pPr>
      <w:r>
        <w:t>Campaign/source fields.</w:t>
      </w:r>
    </w:p>
    <w:p>
      <w:pPr>
        <w:pStyle w:val="ListBullet"/>
      </w:pPr>
      <w:r>
        <w:t>Track property enquiry source where technically possible.</w:t>
      </w:r>
    </w:p>
    <w:p>
      <w:pPr>
        <w:pStyle w:val="ListBullet"/>
      </w:pPr>
      <w:r>
        <w:t>Reusable share content.</w:t>
      </w:r>
    </w:p>
    <w:p>
      <w:r>
        <w:t>The product should avoid claiming that a social platform delivered a lead unless an integration provides verifiable attribution.</w:t>
      </w:r>
    </w:p>
    <w:p>
      <w:r>
        <w:br w:type="page"/>
      </w:r>
    </w:p>
    <w:p>
      <w:pPr>
        <w:pStyle w:val="Heading1"/>
      </w:pPr>
      <w:r>
        <w:t>32. Import/Export &amp; Data Portability</w:t>
      </w:r>
    </w:p>
    <w:p>
      <w:r>
        <w:t>User-driven bulk import is explicitly out of current scope. The system shall nevertheless support controlled exports for portability and reporting.</w:t>
      </w:r>
    </w:p>
    <w:p>
      <w:pPr>
        <w:pStyle w:val="Heading2"/>
      </w:pPr>
      <w:r>
        <w:t>Exportable entities</w:t>
      </w:r>
    </w:p>
    <w:p>
      <w:pPr>
        <w:pStyle w:val="ListBullet"/>
      </w:pPr>
      <w:r>
        <w:t>Properties</w:t>
      </w:r>
    </w:p>
    <w:p>
      <w:pPr>
        <w:pStyle w:val="ListBullet"/>
      </w:pPr>
      <w:r>
        <w:t>Listings</w:t>
      </w:r>
    </w:p>
    <w:p>
      <w:pPr>
        <w:pStyle w:val="ListBullet"/>
      </w:pPr>
      <w:r>
        <w:t>Clients</w:t>
      </w:r>
    </w:p>
    <w:p>
      <w:pPr>
        <w:pStyle w:val="ListBullet"/>
      </w:pPr>
      <w:r>
        <w:t>Owners</w:t>
      </w:r>
    </w:p>
    <w:p>
      <w:pPr>
        <w:pStyle w:val="ListBullet"/>
      </w:pPr>
      <w:r>
        <w:t>Leads</w:t>
      </w:r>
    </w:p>
    <w:p>
      <w:pPr>
        <w:pStyle w:val="ListBullet"/>
      </w:pPr>
      <w:r>
        <w:t>Deals</w:t>
      </w:r>
    </w:p>
    <w:p>
      <w:pPr>
        <w:pStyle w:val="ListBullet"/>
      </w:pPr>
      <w:r>
        <w:t>Invoices</w:t>
      </w:r>
    </w:p>
    <w:p>
      <w:pPr>
        <w:pStyle w:val="ListBullet"/>
      </w:pPr>
      <w:r>
        <w:t>Payments</w:t>
      </w:r>
    </w:p>
    <w:p>
      <w:pPr>
        <w:pStyle w:val="ListBullet"/>
      </w:pPr>
      <w:r>
        <w:t>Expenses</w:t>
      </w:r>
    </w:p>
    <w:p>
      <w:pPr>
        <w:pStyle w:val="ListBullet"/>
      </w:pPr>
      <w:r>
        <w:t>Documents metadata</w:t>
      </w:r>
    </w:p>
    <w:p>
      <w:pPr>
        <w:pStyle w:val="ListBullet"/>
      </w:pPr>
      <w:r>
        <w:t>Reports</w:t>
      </w:r>
    </w:p>
    <w:p>
      <w:pPr>
        <w:pStyle w:val="Heading2"/>
      </w:pPr>
      <w:r>
        <w:t>Export rules</w:t>
      </w:r>
    </w:p>
    <w:p>
      <w:pPr>
        <w:pStyle w:val="ListBullet"/>
      </w:pPr>
      <w:r>
        <w:t>Exports must honor permissions.</w:t>
      </w:r>
    </w:p>
    <w:p>
      <w:pPr>
        <w:pStyle w:val="ListBullet"/>
      </w:pPr>
      <w:r>
        <w:t>Exports must remain tenant-scoped.</w:t>
      </w:r>
    </w:p>
    <w:p>
      <w:pPr>
        <w:pStyle w:val="ListBullet"/>
      </w:pPr>
      <w:r>
        <w:t>Sensitive documents should not be included in generic CSV exports unless explicitly supported.</w:t>
      </w:r>
    </w:p>
    <w:p>
      <w:pPr>
        <w:pStyle w:val="ListBullet"/>
      </w:pPr>
      <w:r>
        <w:t>Large exports may run asynchronously.</w:t>
      </w:r>
    </w:p>
    <w:p>
      <w:pPr>
        <w:pStyle w:val="ListBullet"/>
      </w:pPr>
      <w:r>
        <w:t>Export events should be audited.</w:t>
      </w:r>
    </w:p>
    <w:p>
      <w:r>
        <w:br w:type="page"/>
      </w:r>
    </w:p>
    <w:p>
      <w:pPr>
        <w:pStyle w:val="Heading1"/>
      </w:pPr>
      <w:r>
        <w:t>33. Audit Logs &amp; Recycle Bin</w:t>
      </w:r>
    </w:p>
    <w:p>
      <w:pPr>
        <w:pStyle w:val="Heading2"/>
      </w:pPr>
      <w:r>
        <w:t>Audit event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Requirement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Event ID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Unique.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Tenant ID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Mandatory for tenant events.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Actor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User/system.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Action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Create/update/delete/login/export/etc.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Entity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Type and ID.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Before/After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Structured diff where safe.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Timestamp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UTC stored; displayed in agency/user timezone.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Metadata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IP/device/request correlation where appropriate.</w:t>
            </w:r>
          </w:p>
        </w:tc>
      </w:tr>
    </w:tbl>
    <w:p>
      <w:pPr>
        <w:pStyle w:val="Heading2"/>
      </w:pPr>
      <w:r>
        <w:t>Recycle bin</w:t>
      </w:r>
    </w:p>
    <w:p>
      <w:r>
        <w:t>Deleted records should move to a recoverable state when feasible. Permanent deletion is restricted and must be audited. Financial records should use reversal/void patterns where deletion would compromise accounting integrity.</w:t>
      </w:r>
    </w:p>
    <w:p>
      <w:r>
        <w:br w:type="page"/>
      </w:r>
    </w:p>
    <w:p>
      <w:pPr>
        <w:pStyle w:val="Heading1"/>
      </w:pPr>
      <w:r>
        <w:t>34. Settings &amp; Configuration</w:t>
      </w:r>
    </w:p>
    <w:p>
      <w:pPr>
        <w:pStyle w:val="Heading2"/>
      </w:pPr>
      <w:r>
        <w:t>Agency settings</w:t>
      </w:r>
    </w:p>
    <w:p>
      <w:pPr>
        <w:pStyle w:val="ListBullet"/>
      </w:pPr>
      <w:r>
        <w:t>Agency profile</w:t>
      </w:r>
    </w:p>
    <w:p>
      <w:pPr>
        <w:pStyle w:val="ListBullet"/>
      </w:pPr>
      <w:r>
        <w:t>Primary currency</w:t>
      </w:r>
    </w:p>
    <w:p>
      <w:pPr>
        <w:pStyle w:val="ListBullet"/>
      </w:pPr>
      <w:r>
        <w:t>Country/locale</w:t>
      </w:r>
    </w:p>
    <w:p>
      <w:pPr>
        <w:pStyle w:val="ListBullet"/>
      </w:pPr>
      <w:r>
        <w:t>Timezone</w:t>
      </w:r>
    </w:p>
    <w:p>
      <w:pPr>
        <w:pStyle w:val="ListBullet"/>
      </w:pPr>
      <w:r>
        <w:t>Tax configuration</w:t>
      </w:r>
    </w:p>
    <w:p>
      <w:pPr>
        <w:pStyle w:val="ListBullet"/>
      </w:pPr>
      <w:r>
        <w:t>Invoice settings</w:t>
      </w:r>
    </w:p>
    <w:p>
      <w:pPr>
        <w:pStyle w:val="ListBullet"/>
      </w:pPr>
      <w:r>
        <w:t>Document types</w:t>
      </w:r>
    </w:p>
    <w:p>
      <w:pPr>
        <w:pStyle w:val="ListBullet"/>
      </w:pPr>
      <w:r>
        <w:t>Property types</w:t>
      </w:r>
    </w:p>
    <w:p>
      <w:pPr>
        <w:pStyle w:val="ListBullet"/>
      </w:pPr>
      <w:r>
        <w:t>Amenities</w:t>
      </w:r>
    </w:p>
    <w:p>
      <w:pPr>
        <w:pStyle w:val="ListBullet"/>
      </w:pPr>
      <w:r>
        <w:t>Lead sources</w:t>
      </w:r>
    </w:p>
    <w:p>
      <w:pPr>
        <w:pStyle w:val="ListBullet"/>
      </w:pPr>
      <w:r>
        <w:t>Statuses where configurable</w:t>
      </w:r>
    </w:p>
    <w:p>
      <w:pPr>
        <w:pStyle w:val="ListBullet"/>
      </w:pPr>
      <w:r>
        <w:t>Notification preferences</w:t>
      </w:r>
    </w:p>
    <w:p>
      <w:pPr>
        <w:pStyle w:val="ListBullet"/>
      </w:pPr>
      <w:r>
        <w:t>Branding</w:t>
      </w:r>
    </w:p>
    <w:p>
      <w:pPr>
        <w:pStyle w:val="ListBullet"/>
      </w:pPr>
      <w:r>
        <w:t>Security settings</w:t>
      </w:r>
    </w:p>
    <w:p>
      <w:pPr>
        <w:pStyle w:val="Heading2"/>
      </w:pPr>
      <w:r>
        <w:t>System setting principle</w:t>
      </w:r>
    </w:p>
    <w:p>
      <w:r>
        <w:t>User-configurable settings must have defined validation, defaults, permissions and impact scope. Platform-level configuration must not accidentally overwrite tenant-specific configuration without explicit migration behavior.</w:t>
      </w:r>
    </w:p>
    <w:p>
      <w:r>
        <w:br w:type="page"/>
      </w:r>
    </w:p>
    <w:p>
      <w:pPr>
        <w:pStyle w:val="Heading1"/>
      </w:pPr>
      <w:r>
        <w:t>35. Super Admin Console</w:t>
      </w:r>
    </w:p>
    <w:p>
      <w:pPr>
        <w:pStyle w:val="Heading2"/>
      </w:pPr>
      <w:r>
        <w:t>Super Admin modules</w:t>
      </w:r>
    </w:p>
    <w:p>
      <w:pPr>
        <w:pStyle w:val="ListBullet"/>
      </w:pPr>
      <w:r>
        <w:t>Agency management</w:t>
      </w:r>
    </w:p>
    <w:p>
      <w:pPr>
        <w:pStyle w:val="ListBullet"/>
      </w:pPr>
      <w:r>
        <w:t>User support</w:t>
      </w:r>
    </w:p>
    <w:p>
      <w:pPr>
        <w:pStyle w:val="ListBullet"/>
      </w:pPr>
      <w:r>
        <w:t>Subscription plans</w:t>
      </w:r>
    </w:p>
    <w:p>
      <w:pPr>
        <w:pStyle w:val="ListBullet"/>
      </w:pPr>
      <w:r>
        <w:t>Pricing</w:t>
      </w:r>
    </w:p>
    <w:p>
      <w:pPr>
        <w:pStyle w:val="ListBullet"/>
      </w:pPr>
      <w:r>
        <w:t>Feature flags</w:t>
      </w:r>
    </w:p>
    <w:p>
      <w:pPr>
        <w:pStyle w:val="ListBullet"/>
      </w:pPr>
      <w:r>
        <w:t>Limits</w:t>
      </w:r>
    </w:p>
    <w:p>
      <w:pPr>
        <w:pStyle w:val="ListBullet"/>
      </w:pPr>
      <w:r>
        <w:t>Billing/payment records</w:t>
      </w:r>
    </w:p>
    <w:p>
      <w:pPr>
        <w:pStyle w:val="ListBullet"/>
      </w:pPr>
      <w:r>
        <w:t>Coupons</w:t>
      </w:r>
    </w:p>
    <w:p>
      <w:pPr>
        <w:pStyle w:val="ListBullet"/>
      </w:pPr>
      <w:r>
        <w:t>Countries</w:t>
      </w:r>
    </w:p>
    <w:p>
      <w:pPr>
        <w:pStyle w:val="ListBullet"/>
      </w:pPr>
      <w:r>
        <w:t>Currencies</w:t>
      </w:r>
    </w:p>
    <w:p>
      <w:pPr>
        <w:pStyle w:val="ListBullet"/>
      </w:pPr>
      <w:r>
        <w:t>Tax/reference configuration</w:t>
      </w:r>
    </w:p>
    <w:p>
      <w:pPr>
        <w:pStyle w:val="ListBullet"/>
      </w:pPr>
      <w:r>
        <w:t>Storage usage</w:t>
      </w:r>
    </w:p>
    <w:p>
      <w:pPr>
        <w:pStyle w:val="ListBullet"/>
      </w:pPr>
      <w:r>
        <w:t>Platform analytics</w:t>
      </w:r>
    </w:p>
    <w:p>
      <w:pPr>
        <w:pStyle w:val="ListBullet"/>
      </w:pPr>
      <w:r>
        <w:t>Announcements</w:t>
      </w:r>
    </w:p>
    <w:p>
      <w:pPr>
        <w:pStyle w:val="ListBullet"/>
      </w:pPr>
      <w:r>
        <w:t>Audit logs</w:t>
      </w:r>
    </w:p>
    <w:p>
      <w:pPr>
        <w:pStyle w:val="ListBullet"/>
      </w:pPr>
      <w:r>
        <w:t>Support tickets</w:t>
      </w:r>
    </w:p>
    <w:p>
      <w:pPr>
        <w:pStyle w:val="Heading2"/>
      </w:pPr>
      <w:r>
        <w:t>Agency management</w:t>
      </w:r>
    </w:p>
    <w:p>
      <w:r>
        <w:t>Super Admin can activate, suspend, review, modify plan configuration, view operational metadata and support an agency subject to strict administrative access controls.</w:t>
      </w:r>
    </w:p>
    <w:p>
      <w:pPr>
        <w:pStyle w:val="Heading2"/>
      </w:pPr>
      <w:r>
        <w:t>Impersonation/support</w:t>
      </w:r>
    </w:p>
    <w:p>
      <w:r>
        <w:t>If an impersonation capability is implemented, it must require explicit permission, reason capture, visible impersonation banner, time-limited session and complete audit logging.</w:t>
      </w:r>
    </w:p>
    <w:p>
      <w:r>
        <w:br w:type="page"/>
      </w:r>
    </w:p>
    <w:p>
      <w:pPr>
        <w:pStyle w:val="Heading1"/>
      </w:pPr>
      <w:r>
        <w:t>36. Support &amp; Ticketing</w:t>
      </w:r>
    </w:p>
    <w:p>
      <w:pPr>
        <w:pStyle w:val="Heading2"/>
      </w:pPr>
      <w:r>
        <w:t>Ticket lifecycle</w:t>
      </w:r>
    </w:p>
    <w:p>
      <w:r>
        <w:t>Open → Assigned → In Progress → Waiting for Customer → Resolved → Closed</w:t>
      </w:r>
    </w:p>
    <w:p>
      <w:pPr>
        <w:pStyle w:val="Heading2"/>
      </w:pPr>
      <w:r>
        <w:t>Ticket fields</w:t>
      </w:r>
    </w:p>
    <w:p>
      <w:pPr>
        <w:pStyle w:val="ListBullet"/>
      </w:pPr>
      <w:r>
        <w:t>Ticket ID</w:t>
      </w:r>
    </w:p>
    <w:p>
      <w:pPr>
        <w:pStyle w:val="ListBullet"/>
      </w:pPr>
      <w:r>
        <w:t>Requester</w:t>
      </w:r>
    </w:p>
    <w:p>
      <w:pPr>
        <w:pStyle w:val="ListBullet"/>
      </w:pPr>
      <w:r>
        <w:t>Agency</w:t>
      </w:r>
    </w:p>
    <w:p>
      <w:pPr>
        <w:pStyle w:val="ListBullet"/>
      </w:pPr>
      <w:r>
        <w:t>Category</w:t>
      </w:r>
    </w:p>
    <w:p>
      <w:pPr>
        <w:pStyle w:val="ListBullet"/>
      </w:pPr>
      <w:r>
        <w:t>Priority</w:t>
      </w:r>
    </w:p>
    <w:p>
      <w:pPr>
        <w:pStyle w:val="ListBullet"/>
      </w:pPr>
      <w:r>
        <w:t>Subject</w:t>
      </w:r>
    </w:p>
    <w:p>
      <w:pPr>
        <w:pStyle w:val="ListBullet"/>
      </w:pPr>
      <w:r>
        <w:t>Description</w:t>
      </w:r>
    </w:p>
    <w:p>
      <w:pPr>
        <w:pStyle w:val="ListBullet"/>
      </w:pPr>
      <w:r>
        <w:t>Attachments</w:t>
      </w:r>
    </w:p>
    <w:p>
      <w:pPr>
        <w:pStyle w:val="ListBullet"/>
      </w:pPr>
      <w:r>
        <w:t>Assigned support user</w:t>
      </w:r>
    </w:p>
    <w:p>
      <w:pPr>
        <w:pStyle w:val="ListBullet"/>
      </w:pPr>
      <w:r>
        <w:t>Status</w:t>
      </w:r>
    </w:p>
    <w:p>
      <w:pPr>
        <w:pStyle w:val="ListBullet"/>
      </w:pPr>
      <w:r>
        <w:t>SLA timestamps</w:t>
      </w:r>
    </w:p>
    <w:p>
      <w:pPr>
        <w:pStyle w:val="ListBullet"/>
      </w:pPr>
      <w:r>
        <w:t>Internal notes</w:t>
      </w:r>
    </w:p>
    <w:p>
      <w:pPr>
        <w:pStyle w:val="Heading2"/>
      </w:pPr>
      <w:r>
        <w:t>Security</w:t>
      </w:r>
    </w:p>
    <w:p>
      <w:r>
        <w:t>Support users must only see tenant data needed for the ticket. Attachments must be scanned and access controlled.</w:t>
      </w:r>
    </w:p>
    <w:p>
      <w:r>
        <w:br w:type="page"/>
      </w:r>
    </w:p>
    <w:p>
      <w:pPr>
        <w:pStyle w:val="Heading1"/>
      </w:pPr>
      <w:r>
        <w:t>37. Secure API &amp; Webhooks</w:t>
      </w:r>
    </w:p>
    <w:p>
      <w:pPr>
        <w:pStyle w:val="Heading2"/>
      </w:pPr>
      <w:r>
        <w:t>API principles</w:t>
      </w:r>
    </w:p>
    <w:p>
      <w:pPr>
        <w:pStyle w:val="ListBullet"/>
      </w:pPr>
      <w:r>
        <w:t>RESTful resource design.</w:t>
      </w:r>
    </w:p>
    <w:p>
      <w:pPr>
        <w:pStyle w:val="ListBullet"/>
      </w:pPr>
      <w:r>
        <w:t>HTTPS only.</w:t>
      </w:r>
    </w:p>
    <w:p>
      <w:pPr>
        <w:pStyle w:val="ListBullet"/>
      </w:pPr>
      <w:r>
        <w:t>Strong authentication.</w:t>
      </w:r>
    </w:p>
    <w:p>
      <w:pPr>
        <w:pStyle w:val="ListBullet"/>
      </w:pPr>
      <w:r>
        <w:t>Tenant context derived from authenticated principal, not trusted request fields.</w:t>
      </w:r>
    </w:p>
    <w:p>
      <w:pPr>
        <w:pStyle w:val="ListBullet"/>
      </w:pPr>
      <w:r>
        <w:t>Role/permission authorization.</w:t>
      </w:r>
    </w:p>
    <w:p>
      <w:pPr>
        <w:pStyle w:val="ListBullet"/>
      </w:pPr>
      <w:r>
        <w:t>Input validation.</w:t>
      </w:r>
    </w:p>
    <w:p>
      <w:pPr>
        <w:pStyle w:val="ListBullet"/>
      </w:pPr>
      <w:r>
        <w:t>Rate limiting.</w:t>
      </w:r>
    </w:p>
    <w:p>
      <w:pPr>
        <w:pStyle w:val="ListBullet"/>
      </w:pPr>
      <w:r>
        <w:t>Pagination.</w:t>
      </w:r>
    </w:p>
    <w:p>
      <w:pPr>
        <w:pStyle w:val="ListBullet"/>
      </w:pPr>
      <w:r>
        <w:t>Idempotency for financial/creation endpoints where needed.</w:t>
      </w:r>
    </w:p>
    <w:p>
      <w:pPr>
        <w:pStyle w:val="ListBullet"/>
      </w:pPr>
      <w:r>
        <w:t>Audit logging for sensitive operations.</w:t>
      </w:r>
    </w:p>
    <w:p>
      <w:pPr>
        <w:pStyle w:val="Heading2"/>
      </w:pPr>
      <w:r>
        <w:t>Authentication</w:t>
      </w:r>
    </w:p>
    <w:p>
      <w:r>
        <w:t>The exact mechanism may be OAuth2/OIDC/JWT or another enterprise-grade approach selected during technical design. Tokens must be short-lived where appropriate, refresh flows must be secure, and secrets must never be exposed to clients.</w:t>
      </w:r>
    </w:p>
    <w:p>
      <w:pPr>
        <w:pStyle w:val="Heading2"/>
      </w:pPr>
      <w:r>
        <w:t>Webhooks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Behavior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Signing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Webhook payloads signed with rotating secret.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Retry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Exponential retry for transient failures.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Idempotency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Event ID prevents duplicate processing.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Delivery log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Record attempt status without storing unnecessary sensitive payload.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Tenant scope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Webhook subscription belongs to a tenant.</w:t>
            </w:r>
          </w:p>
        </w:tc>
      </w:tr>
    </w:tbl>
    <w:p>
      <w:pPr>
        <w:pStyle w:val="Heading2"/>
      </w:pPr>
      <w:r>
        <w:t>Core API domains</w:t>
      </w:r>
    </w:p>
    <w:p>
      <w:r>
        <w:t>Auth, agencies, users, leads, clients, owners, properties, listings, media, tasks, calendar, site visits, deals, brokerage, invoices, payments, expenses, documents, reports and webhooks.</w:t>
      </w:r>
    </w:p>
    <w:p>
      <w:r>
        <w:br w:type="page"/>
      </w:r>
    </w:p>
    <w:p>
      <w:pPr>
        <w:pStyle w:val="Heading1"/>
      </w:pPr>
      <w:r>
        <w:t>38. Security, Privacy &amp; Compliance</w:t>
      </w:r>
    </w:p>
    <w:p>
      <w:pPr>
        <w:pStyle w:val="Heading2"/>
      </w:pPr>
      <w:r>
        <w:t>Security baseline</w:t>
      </w:r>
    </w:p>
    <w:p>
      <w:pPr>
        <w:pStyle w:val="ListBullet"/>
      </w:pPr>
      <w:r>
        <w:t>Encryption in transit and at rest.</w:t>
      </w:r>
    </w:p>
    <w:p>
      <w:pPr>
        <w:pStyle w:val="ListBullet"/>
      </w:pPr>
      <w:r>
        <w:t>Secure password hashing.</w:t>
      </w:r>
    </w:p>
    <w:p>
      <w:pPr>
        <w:pStyle w:val="ListBullet"/>
      </w:pPr>
      <w:r>
        <w:t>MFA for all users.</w:t>
      </w:r>
    </w:p>
    <w:p>
      <w:pPr>
        <w:pStyle w:val="ListBullet"/>
      </w:pPr>
      <w:r>
        <w:t>Session invalidation.</w:t>
      </w:r>
    </w:p>
    <w:p>
      <w:pPr>
        <w:pStyle w:val="ListBullet"/>
      </w:pPr>
      <w:r>
        <w:t>CSRF/XSS/SQL injection protection as applicable.</w:t>
      </w:r>
    </w:p>
    <w:p>
      <w:pPr>
        <w:pStyle w:val="ListBullet"/>
      </w:pPr>
      <w:r>
        <w:t>Rate limiting.</w:t>
      </w:r>
    </w:p>
    <w:p>
      <w:pPr>
        <w:pStyle w:val="ListBullet"/>
      </w:pPr>
      <w:r>
        <w:t>Secure file upload validation.</w:t>
      </w:r>
    </w:p>
    <w:p>
      <w:pPr>
        <w:pStyle w:val="ListBullet"/>
      </w:pPr>
      <w:r>
        <w:t>Malware scanning for uploaded documents where infrastructure supports it.</w:t>
      </w:r>
    </w:p>
    <w:p>
      <w:pPr>
        <w:pStyle w:val="ListBullet"/>
      </w:pPr>
      <w:r>
        <w:t>Secrets stored in a secret manager.</w:t>
      </w:r>
    </w:p>
    <w:p>
      <w:pPr>
        <w:pStyle w:val="ListBullet"/>
      </w:pPr>
      <w:r>
        <w:t>Least-privilege infrastructure roles.</w:t>
      </w:r>
    </w:p>
    <w:p>
      <w:pPr>
        <w:pStyle w:val="ListBullet"/>
      </w:pPr>
      <w:r>
        <w:t>Regular dependency and vulnerability scanning.</w:t>
      </w:r>
    </w:p>
    <w:p>
      <w:pPr>
        <w:pStyle w:val="Heading2"/>
      </w:pPr>
      <w:r>
        <w:t>Privacy</w:t>
      </w:r>
    </w:p>
    <w:p>
      <w:pPr>
        <w:pStyle w:val="ListBullet"/>
      </w:pPr>
      <w:r>
        <w:t>Privacy policy and terms links configurable.</w:t>
      </w:r>
    </w:p>
    <w:p>
      <w:pPr>
        <w:pStyle w:val="ListBullet"/>
      </w:pPr>
      <w:r>
        <w:t>Consent records where required.</w:t>
      </w:r>
    </w:p>
    <w:p>
      <w:pPr>
        <w:pStyle w:val="ListBullet"/>
      </w:pPr>
      <w:r>
        <w:t>Data export/deletion request workflows.</w:t>
      </w:r>
    </w:p>
    <w:p>
      <w:pPr>
        <w:pStyle w:val="ListBullet"/>
      </w:pPr>
      <w:r>
        <w:t>Retention rules configurable and documented.</w:t>
      </w:r>
    </w:p>
    <w:p>
      <w:pPr>
        <w:pStyle w:val="ListBullet"/>
      </w:pPr>
      <w:r>
        <w:t>No cross-tenant data exposure.</w:t>
      </w:r>
    </w:p>
    <w:p>
      <w:pPr>
        <w:pStyle w:val="ListBullet"/>
      </w:pPr>
      <w:r>
        <w:t>Sensitive fields minimized in logs.</w:t>
      </w:r>
    </w:p>
    <w:p>
      <w:pPr>
        <w:pStyle w:val="Heading2"/>
      </w:pPr>
      <w:r>
        <w:t>Global readiness</w:t>
      </w:r>
    </w:p>
    <w:p>
      <w:r>
        <w:t>Architecture should be GDPR-ready and adaptable to country-specific privacy and tax requirements. Legal wording is not generated by the software specification and must be supplied/reviewed by counsel.</w:t>
      </w:r>
    </w:p>
    <w:p>
      <w:r>
        <w:br w:type="page"/>
      </w:r>
    </w:p>
    <w:p>
      <w:pPr>
        <w:pStyle w:val="Heading1"/>
      </w:pPr>
      <w:r>
        <w:t>39.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Category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Requirement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Availability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Target to be defined by production SLA; critical services monitored continuously.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Performance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Common list/detail requests should return within agreed product SLO under normal load.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Scalability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Horizontal scaling for stateless application/API layers.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Storage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Object storage for media; lifecycle policies for derivatives.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Security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Tenant isolation, RBAC, MFA, secure API.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Accessibility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Keyboard navigation, semantic labels, readable contrast and accessible forms.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Localization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Timezone, currency formatting and locale-aware dates.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Reliability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Retries, idempotency and durable queues for asynchronous jobs.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Observability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Centralized logs, metrics, traces and alerts.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Backup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Automated backups with tested restoration.</w:t>
            </w:r>
          </w:p>
        </w:tc>
      </w:tr>
    </w:tbl>
    <w:p>
      <w:r>
        <w:br w:type="page"/>
      </w:r>
    </w:p>
    <w:p>
      <w:pPr>
        <w:pStyle w:val="Heading1"/>
      </w:pPr>
      <w:r>
        <w:t>40. Data Model / ERD Specification</w:t>
      </w:r>
    </w:p>
    <w:p>
      <w:pPr>
        <w:pStyle w:val="Heading2"/>
      </w:pPr>
      <w:r>
        <w:t>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Entity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Purpose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Tenant/Agency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User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Role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Permission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Subscription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Plan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Billing Customer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Property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Listing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PropertyOwner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Owner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Client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Lead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Activity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Task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CalendarEvent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SiteVisit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Deal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BrokerageRule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CommissionSplit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Invoice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InvoiceLine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Payment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Expense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Document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MediaAsset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PublicShare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Notification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AuditEvent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SupportTicket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WebhookSubscription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WebhookDelivery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Country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Currency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TaxConfiguration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PropertyType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DocumentType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LeadSource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business/system record.</w:t>
            </w:r>
          </w:p>
        </w:tc>
      </w:tr>
    </w:tbl>
    <w:p>
      <w:pPr>
        <w:pStyle w:val="Heading2"/>
      </w:pPr>
      <w:r>
        <w:t>Relationship principles</w:t>
      </w:r>
    </w:p>
    <w:p>
      <w:pPr>
        <w:pStyle w:val="ListBullet"/>
      </w:pPr>
      <w:r>
        <w:t>Tenant has many users, properties, clients, owners, leads, deals and financial records.</w:t>
      </w:r>
    </w:p>
    <w:p>
      <w:pPr>
        <w:pStyle w:val="ListBullet"/>
      </w:pPr>
      <w:r>
        <w:t>Property has many listings, media assets and documents; it may have multiple owners and agents.</w:t>
      </w:r>
    </w:p>
    <w:p>
      <w:pPr>
        <w:pStyle w:val="ListBullet"/>
      </w:pPr>
      <w:r>
        <w:t>Lead can convert to client while retaining historical lead reference.</w:t>
      </w:r>
    </w:p>
    <w:p>
      <w:pPr>
        <w:pStyle w:val="ListBullet"/>
      </w:pPr>
      <w:r>
        <w:t>Client and Owner may refer to the same real-world person/entity through a relationship model or controlled shared identity approach.</w:t>
      </w:r>
    </w:p>
    <w:p>
      <w:pPr>
        <w:pStyle w:val="ListBullet"/>
      </w:pPr>
      <w:r>
        <w:t>Deal links property/listing, client, owner, agents and financial records.</w:t>
      </w:r>
    </w:p>
    <w:p>
      <w:pPr>
        <w:pStyle w:val="ListBullet"/>
      </w:pPr>
      <w:r>
        <w:t>Invoice links to deal/brokerage where generated from transactions.</w:t>
      </w:r>
    </w:p>
    <w:p>
      <w:pPr>
        <w:pStyle w:val="ListBullet"/>
      </w:pPr>
      <w:r>
        <w:t>All tenant-owned entities include tenant context.</w:t>
      </w:r>
    </w:p>
    <w:p>
      <w:r>
        <w:br w:type="page"/>
      </w:r>
    </w:p>
    <w:p>
      <w:pPr>
        <w:pStyle w:val="Heading1"/>
      </w:pPr>
      <w:r>
        <w:t>41. State Machines &amp; Business Rules</w:t>
      </w:r>
    </w:p>
    <w:p>
      <w:pPr>
        <w:pStyle w:val="Heading2"/>
      </w:pPr>
      <w:r>
        <w:t>Lead</w:t>
      </w:r>
    </w:p>
    <w:p>
      <w:r>
        <w:t>New → Contacted → Qualified → Nurturing → Site Visit → Negotiation → Converted/Lost → Archived</w:t>
      </w:r>
    </w:p>
    <w:p>
      <w:pPr>
        <w:pStyle w:val="Heading2"/>
      </w:pPr>
      <w:r>
        <w:t>Listing</w:t>
      </w:r>
    </w:p>
    <w:p>
      <w:r>
        <w:t>Draft → Active → Available → On Hold → Reserved → Under Negotiation → Sold/Rented/Leased → Withdrawn/Expired → Archived</w:t>
      </w:r>
    </w:p>
    <w:p>
      <w:pPr>
        <w:pStyle w:val="Heading2"/>
      </w:pPr>
      <w:r>
        <w:t>Deal</w:t>
      </w:r>
    </w:p>
    <w:p>
      <w:r>
        <w:t>Open → Negotiation → Reserved → Closed / Cancelled / Lost</w:t>
      </w:r>
    </w:p>
    <w:p>
      <w:pPr>
        <w:pStyle w:val="Heading2"/>
      </w:pPr>
      <w:r>
        <w:t>Invoice</w:t>
      </w:r>
    </w:p>
    <w:p>
      <w:r>
        <w:t>Draft → Issued → Partially Paid → Paid / Overdue / Void</w:t>
      </w:r>
    </w:p>
    <w:p>
      <w:pPr>
        <w:pStyle w:val="Heading2"/>
      </w:pPr>
      <w:r>
        <w:t>Subscription</w:t>
      </w:r>
    </w:p>
    <w:p>
      <w:r>
        <w:t>Trial → Active → Grace/Payment Issue → Read-only → Active after upgrade OR Closed/Cancelled</w:t>
      </w:r>
    </w:p>
    <w:p>
      <w:pPr>
        <w:pStyle w:val="Heading2"/>
      </w:pPr>
      <w:r>
        <w:t>Universal rules</w:t>
      </w:r>
    </w:p>
    <w:p>
      <w:pPr>
        <w:pStyle w:val="ListBullet"/>
      </w:pPr>
      <w:r>
        <w:t>Every transition must validate actor permission.</w:t>
      </w:r>
    </w:p>
    <w:p>
      <w:pPr>
        <w:pStyle w:val="ListBullet"/>
      </w:pPr>
      <w:r>
        <w:t>Invalid transitions return a controlled error.</w:t>
      </w:r>
    </w:p>
    <w:p>
      <w:pPr>
        <w:pStyle w:val="ListBullet"/>
      </w:pPr>
      <w:r>
        <w:t>State changes create audit events.</w:t>
      </w:r>
    </w:p>
    <w:p>
      <w:pPr>
        <w:pStyle w:val="ListBullet"/>
      </w:pPr>
      <w:r>
        <w:t>Historical states remain queryable where reporting requires them.</w:t>
      </w:r>
    </w:p>
    <w:p>
      <w:r>
        <w:br w:type="page"/>
      </w:r>
    </w:p>
    <w:p>
      <w:pPr>
        <w:pStyle w:val="Heading1"/>
      </w:pPr>
      <w:r>
        <w:t>42. API/Service Requirements</w:t>
      </w:r>
    </w:p>
    <w:p>
      <w:pPr>
        <w:pStyle w:val="Heading2"/>
      </w:pPr>
      <w:r>
        <w:t>Service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Service/Domain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Responsibilities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Identity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Authentication, sessions, MFA, verification.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Tenant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Agency profile, settings, isolation context.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CRM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Leads, clients, owners, activities.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Property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Properties, listings, media metadata.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Transaction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Deals, brokerage, commissions.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Finance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Invoices, payments, expenses.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Document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Secure document metadata and access.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Notification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Templates, preferences, delivery.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Billing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Plans, subscriptions, payment events.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Reporting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Aggregations and exports.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Support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Tickets and support workflows.</w:t>
            </w:r>
          </w:p>
        </w:tc>
      </w:tr>
    </w:tbl>
    <w:p>
      <w:pPr>
        <w:pStyle w:val="Heading2"/>
      </w:pPr>
      <w:r>
        <w:t>API response principles</w:t>
      </w:r>
    </w:p>
    <w:p>
      <w:pPr>
        <w:pStyle w:val="ListBullet"/>
      </w:pPr>
      <w:r>
        <w:t>Consistent error envelope.</w:t>
      </w:r>
    </w:p>
    <w:p>
      <w:pPr>
        <w:pStyle w:val="ListBullet"/>
      </w:pPr>
      <w:r>
        <w:t>Validation errors identify fields.</w:t>
      </w:r>
    </w:p>
    <w:p>
      <w:pPr>
        <w:pStyle w:val="ListBullet"/>
      </w:pPr>
      <w:r>
        <w:t>Correlation/request ID returned.</w:t>
      </w:r>
    </w:p>
    <w:p>
      <w:pPr>
        <w:pStyle w:val="ListBullet"/>
      </w:pPr>
      <w:r>
        <w:t>Pagination metadata.</w:t>
      </w:r>
    </w:p>
    <w:p>
      <w:pPr>
        <w:pStyle w:val="ListBullet"/>
      </w:pPr>
      <w:r>
        <w:t>No sensitive data by default.</w:t>
      </w:r>
    </w:p>
    <w:p>
      <w:pPr>
        <w:pStyle w:val="ListBullet"/>
      </w:pPr>
      <w:r>
        <w:t>Authorization applied server-side.</w:t>
      </w:r>
    </w:p>
    <w:p>
      <w:r>
        <w:br w:type="page"/>
      </w:r>
    </w:p>
    <w:p>
      <w:pPr>
        <w:pStyle w:val="Heading1"/>
      </w:pPr>
      <w:r>
        <w:t>43. UI/UX Requirements</w:t>
      </w:r>
    </w:p>
    <w:p>
      <w:pPr>
        <w:pStyle w:val="Heading2"/>
      </w:pPr>
      <w:r>
        <w:t>General UX</w:t>
      </w:r>
    </w:p>
    <w:p>
      <w:pPr>
        <w:pStyle w:val="ListBullet"/>
      </w:pPr>
      <w:r>
        <w:t>Desktop-first responsive web experience.</w:t>
      </w:r>
    </w:p>
    <w:p>
      <w:pPr>
        <w:pStyle w:val="ListBullet"/>
      </w:pPr>
      <w:r>
        <w:t>Consistent navigation and page hierarchy.</w:t>
      </w:r>
    </w:p>
    <w:p>
      <w:pPr>
        <w:pStyle w:val="ListBullet"/>
      </w:pPr>
      <w:r>
        <w:t>Clear primary action on each module.</w:t>
      </w:r>
    </w:p>
    <w:p>
      <w:pPr>
        <w:pStyle w:val="ListBullet"/>
      </w:pPr>
      <w:r>
        <w:t>Tables support search/filter/sort/pagination.</w:t>
      </w:r>
    </w:p>
    <w:p>
      <w:pPr>
        <w:pStyle w:val="ListBullet"/>
      </w:pPr>
      <w:r>
        <w:t>Forms group related information logically.</w:t>
      </w:r>
    </w:p>
    <w:p>
      <w:pPr>
        <w:pStyle w:val="ListBullet"/>
      </w:pPr>
      <w:r>
        <w:t>Autosave only where explicitly designed; otherwise clear Save/Cancel behavior.</w:t>
      </w:r>
    </w:p>
    <w:p>
      <w:pPr>
        <w:pStyle w:val="ListBullet"/>
      </w:pPr>
      <w:r>
        <w:t>Unsaved changes warning where relevant.</w:t>
      </w:r>
    </w:p>
    <w:p>
      <w:pPr>
        <w:pStyle w:val="Heading2"/>
      </w:pPr>
      <w:r>
        <w:t>Property UX</w:t>
      </w:r>
    </w:p>
    <w:p>
      <w:r>
        <w:t>Property creation should be wizard-like enough to reduce cognitive load while allowing advanced fields. Suggested sections: Basic Information → Location → Specifications → Commercial Terms → Owners/Agents → Media → Documents → Sharing/Visibility → Review.</w:t>
      </w:r>
    </w:p>
    <w:p>
      <w:pPr>
        <w:pStyle w:val="Heading2"/>
      </w:pPr>
      <w:r>
        <w:t>Financial UX</w:t>
      </w:r>
    </w:p>
    <w:p>
      <w:r>
        <w:t>Money fields must display the agency's primary currency consistently and use clear formatting. Amounts should never be silently rounded in ways that change financial totals.</w:t>
      </w:r>
    </w:p>
    <w:p>
      <w:r>
        <w:br w:type="page"/>
      </w:r>
    </w:p>
    <w:p>
      <w:pPr>
        <w:pStyle w:val="Heading1"/>
      </w:pPr>
      <w:r>
        <w:t>44. Error &amp; Empty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Scenario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Required UX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No properties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Explain value and provide Create Property CTA.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No leads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Explain lead pipeline and provide Add Lead CTA.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Expired trial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Read-only banner plus Upgrade CTA.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Permission denied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Clear message without exposing hidden resource existence.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Invalid file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Explain supported type/size.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Video processing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Show Processing state; allow user to continue working.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Payment failure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Explain next step; do not expose sensitive gateway details.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Network failure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Retry option and preserve unsaved user input where feasible.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Deleted record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Show recovery/restore if permitted.</w:t>
            </w:r>
          </w:p>
        </w:tc>
      </w:tr>
    </w:tbl>
    <w:p>
      <w:r>
        <w:br w:type="page"/>
      </w:r>
    </w:p>
    <w:p>
      <w:pPr>
        <w:pStyle w:val="Heading1"/>
      </w:pPr>
      <w:r>
        <w:t>45. Notification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DCE6F1"/>
            <w:vAlign w:val="center"/>
          </w:tcPr>
          <w:p>
            <w:r>
              <w:rPr>
                <w:b/>
                <w:sz w:val="15"/>
              </w:rPr>
              <w:t>Trigger</w:t>
            </w:r>
          </w:p>
        </w:tc>
        <w:tc>
          <w:tcPr>
            <w:tcW w:type="dxa" w:w="2045"/>
            <w:shd w:fill="DCE6F1"/>
            <w:vAlign w:val="center"/>
          </w:tcPr>
          <w:p>
            <w:r>
              <w:rPr>
                <w:b/>
                <w:sz w:val="15"/>
              </w:rPr>
              <w:t>In-App</w:t>
            </w:r>
          </w:p>
        </w:tc>
        <w:tc>
          <w:tcPr>
            <w:tcW w:type="dxa" w:w="2045"/>
            <w:shd w:fill="DCE6F1"/>
            <w:vAlign w:val="center"/>
          </w:tcPr>
          <w:p>
            <w:r>
              <w:rPr>
                <w:b/>
                <w:sz w:val="15"/>
              </w:rPr>
              <w:t>Email</w:t>
            </w:r>
          </w:p>
        </w:tc>
        <w:tc>
          <w:tcPr>
            <w:tcW w:type="dxa" w:w="2045"/>
            <w:shd w:fill="DCE6F1"/>
            <w:vAlign w:val="center"/>
          </w:tcPr>
          <w:p>
            <w:r>
              <w:rPr>
                <w:b/>
                <w:sz w:val="15"/>
              </w:rPr>
              <w:t>User Control</w:t>
            </w:r>
          </w:p>
        </w:tc>
        <w:tc>
          <w:tcPr>
            <w:tcW w:type="dxa" w:w="2045"/>
            <w:shd w:fill="DCE6F1"/>
            <w:vAlign w:val="center"/>
          </w:tcPr>
          <w:p>
            <w:r>
              <w:rPr>
                <w:b/>
                <w:sz w:val="15"/>
              </w:rPr>
              <w:t>Priority</w:t>
            </w:r>
          </w:p>
        </w:tc>
      </w:tr>
      <w:tr>
        <w:tc>
          <w:tcPr>
            <w:tcW w:type="dxa" w:w="2045"/>
            <w:vAlign w:val="top"/>
          </w:tcPr>
          <w:p>
            <w:pPr>
              <w:pStyle w:val="TableText"/>
            </w:pPr>
            <w:r>
              <w:t>New lead assigned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Configurable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High</w:t>
            </w:r>
          </w:p>
        </w:tc>
      </w:tr>
      <w:tr>
        <w:tc>
          <w:tcPr>
            <w:tcW w:type="dxa" w:w="2045"/>
            <w:vAlign w:val="top"/>
          </w:tcPr>
          <w:p>
            <w:pPr>
              <w:pStyle w:val="TableText"/>
            </w:pPr>
            <w:r>
              <w:t>Task reminder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Configurable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Medium</w:t>
            </w:r>
          </w:p>
        </w:tc>
      </w:tr>
      <w:tr>
        <w:tc>
          <w:tcPr>
            <w:tcW w:type="dxa" w:w="2045"/>
            <w:vAlign w:val="top"/>
          </w:tcPr>
          <w:p>
            <w:pPr>
              <w:pStyle w:val="TableText"/>
            </w:pPr>
            <w:r>
              <w:t>Site visit reminder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Configurable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High</w:t>
            </w:r>
          </w:p>
        </w:tc>
      </w:tr>
      <w:tr>
        <w:tc>
          <w:tcPr>
            <w:tcW w:type="dxa" w:w="2045"/>
            <w:vAlign w:val="top"/>
          </w:tcPr>
          <w:p>
            <w:pPr>
              <w:pStyle w:val="TableText"/>
            </w:pPr>
            <w:r>
              <w:t>Invoice overdue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Limited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High</w:t>
            </w:r>
          </w:p>
        </w:tc>
      </w:tr>
      <w:tr>
        <w:tc>
          <w:tcPr>
            <w:tcW w:type="dxa" w:w="2045"/>
            <w:vAlign w:val="top"/>
          </w:tcPr>
          <w:p>
            <w:pPr>
              <w:pStyle w:val="TableText"/>
            </w:pPr>
            <w:r>
              <w:t>Payment received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Configurable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Medium</w:t>
            </w:r>
          </w:p>
        </w:tc>
      </w:tr>
      <w:tr>
        <w:tc>
          <w:tcPr>
            <w:tcW w:type="dxa" w:w="2045"/>
            <w:vAlign w:val="top"/>
          </w:tcPr>
          <w:p>
            <w:pPr>
              <w:pStyle w:val="TableText"/>
            </w:pPr>
            <w:r>
              <w:t>Document expiry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Configurable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Medium</w:t>
            </w:r>
          </w:p>
        </w:tc>
      </w:tr>
      <w:tr>
        <w:tc>
          <w:tcPr>
            <w:tcW w:type="dxa" w:w="2045"/>
            <w:vAlign w:val="top"/>
          </w:tcPr>
          <w:p>
            <w:pPr>
              <w:pStyle w:val="TableText"/>
            </w:pPr>
            <w:r>
              <w:t>Subscription expiry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Limited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Critical</w:t>
            </w:r>
          </w:p>
        </w:tc>
      </w:tr>
      <w:tr>
        <w:tc>
          <w:tcPr>
            <w:tcW w:type="dxa" w:w="2045"/>
            <w:vAlign w:val="top"/>
          </w:tcPr>
          <w:p>
            <w:pPr>
              <w:pStyle w:val="TableText"/>
            </w:pPr>
            <w:r>
              <w:t>Security/MFA event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No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Critical</w:t>
            </w:r>
          </w:p>
        </w:tc>
      </w:tr>
      <w:tr>
        <w:tc>
          <w:tcPr>
            <w:tcW w:type="dxa" w:w="2045"/>
            <w:vAlign w:val="top"/>
          </w:tcPr>
          <w:p>
            <w:pPr>
              <w:pStyle w:val="TableText"/>
            </w:pPr>
            <w:r>
              <w:t>Support ticket update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Configurable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Medium</w:t>
            </w:r>
          </w:p>
        </w:tc>
      </w:tr>
    </w:tbl>
    <w:p>
      <w:r>
        <w:br w:type="page"/>
      </w:r>
    </w:p>
    <w:p>
      <w:pPr>
        <w:pStyle w:val="Heading1"/>
      </w:pPr>
      <w:r>
        <w:t>46.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DCE6F1"/>
            <w:vAlign w:val="center"/>
          </w:tcPr>
          <w:p>
            <w:r>
              <w:rPr>
                <w:b/>
                <w:sz w:val="15"/>
              </w:rPr>
              <w:t>Module</w:t>
            </w:r>
          </w:p>
        </w:tc>
        <w:tc>
          <w:tcPr>
            <w:tcW w:type="dxa" w:w="2045"/>
            <w:shd w:fill="DCE6F1"/>
            <w:vAlign w:val="center"/>
          </w:tcPr>
          <w:p>
            <w:r>
              <w:rPr>
                <w:b/>
                <w:sz w:val="15"/>
              </w:rPr>
              <w:t>Agency Owner</w:t>
            </w:r>
          </w:p>
        </w:tc>
        <w:tc>
          <w:tcPr>
            <w:tcW w:type="dxa" w:w="2045"/>
            <w:shd w:fill="DCE6F1"/>
            <w:vAlign w:val="center"/>
          </w:tcPr>
          <w:p>
            <w:r>
              <w:rPr>
                <w:b/>
                <w:sz w:val="15"/>
              </w:rPr>
              <w:t>Agency Admin</w:t>
            </w:r>
          </w:p>
        </w:tc>
        <w:tc>
          <w:tcPr>
            <w:tcW w:type="dxa" w:w="2045"/>
            <w:shd w:fill="DCE6F1"/>
            <w:vAlign w:val="center"/>
          </w:tcPr>
          <w:p>
            <w:r>
              <w:rPr>
                <w:b/>
                <w:sz w:val="15"/>
              </w:rPr>
              <w:t>Manager</w:t>
            </w:r>
          </w:p>
        </w:tc>
        <w:tc>
          <w:tcPr>
            <w:tcW w:type="dxa" w:w="2045"/>
            <w:shd w:fill="DCE6F1"/>
            <w:vAlign w:val="center"/>
          </w:tcPr>
          <w:p>
            <w:r>
              <w:rPr>
                <w:b/>
                <w:sz w:val="15"/>
              </w:rPr>
              <w:t>Read-only</w:t>
            </w:r>
          </w:p>
        </w:tc>
      </w:tr>
      <w:tr>
        <w:tc>
          <w:tcPr>
            <w:tcW w:type="dxa" w:w="2045"/>
            <w:vAlign w:val="top"/>
          </w:tcPr>
          <w:p>
            <w:pPr>
              <w:pStyle w:val="TableText"/>
            </w:pPr>
            <w:r>
              <w:t>Dashboard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View/Edit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</w:t>
            </w:r>
          </w:p>
        </w:tc>
      </w:tr>
      <w:tr>
        <w:tc>
          <w:tcPr>
            <w:tcW w:type="dxa" w:w="2045"/>
            <w:vAlign w:val="top"/>
          </w:tcPr>
          <w:p>
            <w:pPr>
              <w:pStyle w:val="TableText"/>
            </w:pPr>
            <w:r>
              <w:t>Leads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View/Edit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</w:t>
            </w:r>
          </w:p>
        </w:tc>
      </w:tr>
      <w:tr>
        <w:tc>
          <w:tcPr>
            <w:tcW w:type="dxa" w:w="2045"/>
            <w:vAlign w:val="top"/>
          </w:tcPr>
          <w:p>
            <w:pPr>
              <w:pStyle w:val="TableText"/>
            </w:pPr>
            <w:r>
              <w:t>Clients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View/Edit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</w:t>
            </w:r>
          </w:p>
        </w:tc>
      </w:tr>
      <w:tr>
        <w:tc>
          <w:tcPr>
            <w:tcW w:type="dxa" w:w="2045"/>
            <w:vAlign w:val="top"/>
          </w:tcPr>
          <w:p>
            <w:pPr>
              <w:pStyle w:val="TableText"/>
            </w:pPr>
            <w:r>
              <w:t>Owners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View/Edit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</w:t>
            </w:r>
          </w:p>
        </w:tc>
      </w:tr>
      <w:tr>
        <w:tc>
          <w:tcPr>
            <w:tcW w:type="dxa" w:w="2045"/>
            <w:vAlign w:val="top"/>
          </w:tcPr>
          <w:p>
            <w:pPr>
              <w:pStyle w:val="TableText"/>
            </w:pPr>
            <w:r>
              <w:t>Properties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View/Edit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</w:t>
            </w:r>
          </w:p>
        </w:tc>
      </w:tr>
      <w:tr>
        <w:tc>
          <w:tcPr>
            <w:tcW w:type="dxa" w:w="2045"/>
            <w:vAlign w:val="top"/>
          </w:tcPr>
          <w:p>
            <w:pPr>
              <w:pStyle w:val="TableText"/>
            </w:pPr>
            <w:r>
              <w:t>Tasks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View/Edit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</w:t>
            </w:r>
          </w:p>
        </w:tc>
      </w:tr>
      <w:tr>
        <w:tc>
          <w:tcPr>
            <w:tcW w:type="dxa" w:w="2045"/>
            <w:vAlign w:val="top"/>
          </w:tcPr>
          <w:p>
            <w:pPr>
              <w:pStyle w:val="TableText"/>
            </w:pPr>
            <w:r>
              <w:t>Calendar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View/Edit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</w:t>
            </w:r>
          </w:p>
        </w:tc>
      </w:tr>
      <w:tr>
        <w:tc>
          <w:tcPr>
            <w:tcW w:type="dxa" w:w="2045"/>
            <w:vAlign w:val="top"/>
          </w:tcPr>
          <w:p>
            <w:pPr>
              <w:pStyle w:val="TableText"/>
            </w:pPr>
            <w:r>
              <w:t>Site Visits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View/Edit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</w:t>
            </w:r>
          </w:p>
        </w:tc>
      </w:tr>
      <w:tr>
        <w:tc>
          <w:tcPr>
            <w:tcW w:type="dxa" w:w="2045"/>
            <w:vAlign w:val="top"/>
          </w:tcPr>
          <w:p>
            <w:pPr>
              <w:pStyle w:val="TableText"/>
            </w:pPr>
            <w:r>
              <w:t>Deals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View/Edit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</w:t>
            </w:r>
          </w:p>
        </w:tc>
      </w:tr>
      <w:tr>
        <w:tc>
          <w:tcPr>
            <w:tcW w:type="dxa" w:w="2045"/>
            <w:vAlign w:val="top"/>
          </w:tcPr>
          <w:p>
            <w:pPr>
              <w:pStyle w:val="TableText"/>
            </w:pPr>
            <w:r>
              <w:t>Brokerage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View/Edit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</w:t>
            </w:r>
          </w:p>
        </w:tc>
      </w:tr>
      <w:tr>
        <w:tc>
          <w:tcPr>
            <w:tcW w:type="dxa" w:w="2045"/>
            <w:vAlign w:val="top"/>
          </w:tcPr>
          <w:p>
            <w:pPr>
              <w:pStyle w:val="TableText"/>
            </w:pPr>
            <w:r>
              <w:t>Invoices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View/Edit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</w:t>
            </w:r>
          </w:p>
        </w:tc>
      </w:tr>
      <w:tr>
        <w:tc>
          <w:tcPr>
            <w:tcW w:type="dxa" w:w="2045"/>
            <w:vAlign w:val="top"/>
          </w:tcPr>
          <w:p>
            <w:pPr>
              <w:pStyle w:val="TableText"/>
            </w:pPr>
            <w:r>
              <w:t>Payments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View/Edit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</w:t>
            </w:r>
          </w:p>
        </w:tc>
      </w:tr>
      <w:tr>
        <w:tc>
          <w:tcPr>
            <w:tcW w:type="dxa" w:w="2045"/>
            <w:vAlign w:val="top"/>
          </w:tcPr>
          <w:p>
            <w:pPr>
              <w:pStyle w:val="TableText"/>
            </w:pPr>
            <w:r>
              <w:t>Expenses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View/Edit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</w:t>
            </w:r>
          </w:p>
        </w:tc>
      </w:tr>
      <w:tr>
        <w:tc>
          <w:tcPr>
            <w:tcW w:type="dxa" w:w="2045"/>
            <w:vAlign w:val="top"/>
          </w:tcPr>
          <w:p>
            <w:pPr>
              <w:pStyle w:val="TableText"/>
            </w:pPr>
            <w:r>
              <w:t>Documents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View/Edit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</w:t>
            </w:r>
          </w:p>
        </w:tc>
      </w:tr>
      <w:tr>
        <w:tc>
          <w:tcPr>
            <w:tcW w:type="dxa" w:w="2045"/>
            <w:vAlign w:val="top"/>
          </w:tcPr>
          <w:p>
            <w:pPr>
              <w:pStyle w:val="TableText"/>
            </w:pPr>
            <w:r>
              <w:t>Reports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View/Edit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</w:t>
            </w:r>
          </w:p>
        </w:tc>
      </w:tr>
      <w:tr>
        <w:tc>
          <w:tcPr>
            <w:tcW w:type="dxa" w:w="2045"/>
            <w:vAlign w:val="top"/>
          </w:tcPr>
          <w:p>
            <w:pPr>
              <w:pStyle w:val="TableText"/>
            </w:pPr>
            <w:r>
              <w:t>Users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View/Edit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</w:t>
            </w:r>
          </w:p>
        </w:tc>
      </w:tr>
      <w:tr>
        <w:tc>
          <w:tcPr>
            <w:tcW w:type="dxa" w:w="2045"/>
            <w:vAlign w:val="top"/>
          </w:tcPr>
          <w:p>
            <w:pPr>
              <w:pStyle w:val="TableText"/>
            </w:pPr>
            <w:r>
              <w:t>Settings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Full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View/Edit</w:t>
            </w:r>
          </w:p>
        </w:tc>
        <w:tc>
          <w:tcPr>
            <w:tcW w:type="dxa" w:w="2045"/>
            <w:vAlign w:val="top"/>
          </w:tcPr>
          <w:p>
            <w:pPr>
              <w:pStyle w:val="TableText"/>
            </w:pPr>
            <w:r>
              <w:t>View</w:t>
            </w:r>
          </w:p>
        </w:tc>
      </w:tr>
    </w:tbl>
    <w:p>
      <w:r>
        <w:t>This is the baseline. Detailed action-level permissions must be configurable and enforced by the authorization layer. Agency Owner retains highest tenant authority; Super Admin is a separate platform role.</w:t>
      </w:r>
    </w:p>
    <w:p>
      <w:r>
        <w:br w:type="page"/>
      </w:r>
    </w:p>
    <w:p>
      <w:pPr>
        <w:pStyle w:val="Heading1"/>
      </w:pPr>
      <w:r>
        <w:t>47. Subscription Feature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shd w:fill="DCE6F1"/>
            <w:vAlign w:val="center"/>
          </w:tcPr>
          <w:p>
            <w:r>
              <w:rPr>
                <w:b/>
                <w:sz w:val="15"/>
              </w:rPr>
              <w:t>Feature</w:t>
            </w:r>
          </w:p>
        </w:tc>
        <w:tc>
          <w:tcPr>
            <w:tcW w:type="dxa" w:w="1704"/>
            <w:shd w:fill="DCE6F1"/>
            <w:vAlign w:val="center"/>
          </w:tcPr>
          <w:p>
            <w:r>
              <w:rPr>
                <w:b/>
                <w:sz w:val="15"/>
              </w:rPr>
              <w:t>Trial</w:t>
            </w:r>
          </w:p>
        </w:tc>
        <w:tc>
          <w:tcPr>
            <w:tcW w:type="dxa" w:w="1704"/>
            <w:shd w:fill="DCE6F1"/>
            <w:vAlign w:val="center"/>
          </w:tcPr>
          <w:p>
            <w:r>
              <w:rPr>
                <w:b/>
                <w:sz w:val="15"/>
              </w:rPr>
              <w:t>Basic</w:t>
            </w:r>
          </w:p>
        </w:tc>
        <w:tc>
          <w:tcPr>
            <w:tcW w:type="dxa" w:w="1704"/>
            <w:shd w:fill="DCE6F1"/>
            <w:vAlign w:val="center"/>
          </w:tcPr>
          <w:p>
            <w:r>
              <w:rPr>
                <w:b/>
                <w:sz w:val="15"/>
              </w:rPr>
              <w:t>Professional</w:t>
            </w:r>
          </w:p>
        </w:tc>
        <w:tc>
          <w:tcPr>
            <w:tcW w:type="dxa" w:w="1704"/>
            <w:shd w:fill="DCE6F1"/>
            <w:vAlign w:val="center"/>
          </w:tcPr>
          <w:p>
            <w:r>
              <w:rPr>
                <w:b/>
                <w:sz w:val="15"/>
              </w:rPr>
              <w:t>Business/Agency</w:t>
            </w:r>
          </w:p>
        </w:tc>
        <w:tc>
          <w:tcPr>
            <w:tcW w:type="dxa" w:w="1704"/>
            <w:shd w:fill="DCE6F1"/>
            <w:vAlign w:val="center"/>
          </w:tcPr>
          <w:p>
            <w:r>
              <w:rPr>
                <w:b/>
                <w:sz w:val="15"/>
              </w:rPr>
              <w:t>Enterprise</w:t>
            </w:r>
          </w:p>
        </w:tc>
      </w:tr>
      <w:tr>
        <w:tc>
          <w:tcPr>
            <w:tcW w:type="dxa" w:w="1704"/>
            <w:vAlign w:val="top"/>
          </w:tcPr>
          <w:p>
            <w:pPr>
              <w:pStyle w:val="TableText"/>
            </w:pPr>
            <w:r>
              <w:t>Core CRM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Yes</w:t>
            </w:r>
          </w:p>
        </w:tc>
      </w:tr>
      <w:tr>
        <w:tc>
          <w:tcPr>
            <w:tcW w:type="dxa" w:w="1704"/>
            <w:vAlign w:val="top"/>
          </w:tcPr>
          <w:p>
            <w:pPr>
              <w:pStyle w:val="TableText"/>
            </w:pPr>
            <w:r>
              <w:t>Properties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Limited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Limited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Higher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High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Custom</w:t>
            </w:r>
          </w:p>
        </w:tc>
      </w:tr>
      <w:tr>
        <w:tc>
          <w:tcPr>
            <w:tcW w:type="dxa" w:w="1704"/>
            <w:vAlign w:val="top"/>
          </w:tcPr>
          <w:p>
            <w:pPr>
              <w:pStyle w:val="TableText"/>
            </w:pPr>
            <w:r>
              <w:t>Users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Limited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Limited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Higher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High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Custom</w:t>
            </w:r>
          </w:p>
        </w:tc>
      </w:tr>
      <w:tr>
        <w:tc>
          <w:tcPr>
            <w:tcW w:type="dxa" w:w="1704"/>
            <w:vAlign w:val="top"/>
          </w:tcPr>
          <w:p>
            <w:pPr>
              <w:pStyle w:val="TableText"/>
            </w:pPr>
            <w:r>
              <w:t>Media storage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Limited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Higher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Higher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High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Custom</w:t>
            </w:r>
          </w:p>
        </w:tc>
      </w:tr>
      <w:tr>
        <w:tc>
          <w:tcPr>
            <w:tcW w:type="dxa" w:w="1704"/>
            <w:vAlign w:val="top"/>
          </w:tcPr>
          <w:p>
            <w:pPr>
              <w:pStyle w:val="TableText"/>
            </w:pPr>
            <w:r>
              <w:t>Public property pages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Yes</w:t>
            </w:r>
          </w:p>
        </w:tc>
      </w:tr>
      <w:tr>
        <w:tc>
          <w:tcPr>
            <w:tcW w:type="dxa" w:w="1704"/>
            <w:vAlign w:val="top"/>
          </w:tcPr>
          <w:p>
            <w:pPr>
              <w:pStyle w:val="TableText"/>
            </w:pPr>
            <w:r>
              <w:t>Watermarking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Yes</w:t>
            </w:r>
          </w:p>
        </w:tc>
      </w:tr>
      <w:tr>
        <w:tc>
          <w:tcPr>
            <w:tcW w:type="dxa" w:w="1704"/>
            <w:vAlign w:val="top"/>
          </w:tcPr>
          <w:p>
            <w:pPr>
              <w:pStyle w:val="TableText"/>
            </w:pPr>
            <w:r>
              <w:t>Advanced reports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Limited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Limited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Yes</w:t>
            </w:r>
          </w:p>
        </w:tc>
      </w:tr>
      <w:tr>
        <w:tc>
          <w:tcPr>
            <w:tcW w:type="dxa" w:w="1704"/>
            <w:vAlign w:val="top"/>
          </w:tcPr>
          <w:p>
            <w:pPr>
              <w:pStyle w:val="TableText"/>
            </w:pPr>
            <w:r>
              <w:t>Advanced branding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No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No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Yes</w:t>
            </w:r>
          </w:p>
        </w:tc>
      </w:tr>
      <w:tr>
        <w:tc>
          <w:tcPr>
            <w:tcW w:type="dxa" w:w="1704"/>
            <w:vAlign w:val="top"/>
          </w:tcPr>
          <w:p>
            <w:pPr>
              <w:pStyle w:val="TableText"/>
            </w:pPr>
            <w:r>
              <w:t>Secure API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Limited/Configurable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Configurable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Yes</w:t>
            </w:r>
          </w:p>
        </w:tc>
      </w:tr>
      <w:tr>
        <w:tc>
          <w:tcPr>
            <w:tcW w:type="dxa" w:w="1704"/>
            <w:vAlign w:val="top"/>
          </w:tcPr>
          <w:p>
            <w:pPr>
              <w:pStyle w:val="TableText"/>
            </w:pPr>
            <w:r>
              <w:t>Priority support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No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No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Standard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Priority</w:t>
            </w:r>
          </w:p>
        </w:tc>
        <w:tc>
          <w:tcPr>
            <w:tcW w:type="dxa" w:w="1704"/>
            <w:vAlign w:val="top"/>
          </w:tcPr>
          <w:p>
            <w:pPr>
              <w:pStyle w:val="TableText"/>
            </w:pPr>
            <w:r>
              <w:t>Enterprise</w:t>
            </w:r>
          </w:p>
        </w:tc>
      </w:tr>
    </w:tbl>
    <w:p>
      <w:r>
        <w:t>Exact limits and pricing are configuration data controlled by Super Admin, not hard-coded business logic.</w:t>
      </w:r>
    </w:p>
    <w:p>
      <w:r>
        <w:br w:type="page"/>
      </w:r>
    </w:p>
    <w:p>
      <w:pPr>
        <w:pStyle w:val="Heading1"/>
      </w:pPr>
      <w:r>
        <w:t>48. Reporting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Report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Definition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Property Inventory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Count by type/status/purpose; aging; active vs archived.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Lead Funnel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Leads by status, source, owner, assigned user and period.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Client Requirements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Clients by type, budget band, location and requirement.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Owner Portfolio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Owners, property counts, listing status and deal history.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Deal Pipeline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Open/negotiation/reserved/closed/lost by value and period.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Brokerage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Expected, invoiced, collected, outstanding and splits.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Invoice Aging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Current, 1–30, 31–60, 61–90, 90+ days.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Income &amp; Expense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Period/category totals and trends.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Agent Activity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Leads, tasks, visits, deals and brokerage.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Property Aging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Time since listing activation and current status.</w:t>
            </w:r>
          </w:p>
        </w:tc>
      </w:tr>
    </w:tbl>
    <w:p>
      <w:r>
        <w:br w:type="page"/>
      </w:r>
    </w:p>
    <w:p>
      <w:pPr>
        <w:pStyle w:val="Heading1"/>
      </w:pPr>
      <w:r>
        <w:t>49. QA &amp; Acceptance Strategy</w:t>
      </w:r>
    </w:p>
    <w:p>
      <w:pPr>
        <w:pStyle w:val="Heading2"/>
      </w:pPr>
      <w:r>
        <w:t>Testing layers</w:t>
      </w:r>
    </w:p>
    <w:p>
      <w:pPr>
        <w:pStyle w:val="ListBullet"/>
      </w:pPr>
      <w:r>
        <w:t>Unit tests for business rules and calculation logic.</w:t>
      </w:r>
    </w:p>
    <w:p>
      <w:pPr>
        <w:pStyle w:val="ListBullet"/>
      </w:pPr>
      <w:r>
        <w:t>API/service tests for authorization and tenant isolation.</w:t>
      </w:r>
    </w:p>
    <w:p>
      <w:pPr>
        <w:pStyle w:val="ListBullet"/>
      </w:pPr>
      <w:r>
        <w:t>Integration tests for billing/storage/notifications.</w:t>
      </w:r>
    </w:p>
    <w:p>
      <w:pPr>
        <w:pStyle w:val="ListBullet"/>
      </w:pPr>
      <w:r>
        <w:t>UI automation for critical journeys.</w:t>
      </w:r>
    </w:p>
    <w:p>
      <w:pPr>
        <w:pStyle w:val="ListBullet"/>
      </w:pPr>
      <w:r>
        <w:t>Security tests for authentication, authorization and tenant boundaries.</w:t>
      </w:r>
    </w:p>
    <w:p>
      <w:pPr>
        <w:pStyle w:val="ListBullet"/>
      </w:pPr>
      <w:r>
        <w:t>Performance/load testing for key list/search/report flows.</w:t>
      </w:r>
    </w:p>
    <w:p>
      <w:pPr>
        <w:pStyle w:val="ListBullet"/>
      </w:pPr>
      <w:r>
        <w:t>Regression suite for every release.</w:t>
      </w:r>
    </w:p>
    <w:p>
      <w:pPr>
        <w:pStyle w:val="Heading2"/>
      </w:pPr>
      <w:r>
        <w:t>Critical acceptance journeys</w:t>
      </w:r>
    </w:p>
    <w:p>
      <w:pPr>
        <w:pStyle w:val="ListNumber"/>
      </w:pPr>
      <w:r>
        <w:t>New agency registration and activation.</w:t>
      </w:r>
    </w:p>
    <w:p>
      <w:pPr>
        <w:pStyle w:val="ListNumber"/>
      </w:pPr>
      <w:r>
        <w:t>Trial expiration to read-only mode.</w:t>
      </w:r>
    </w:p>
    <w:p>
      <w:pPr>
        <w:pStyle w:val="ListNumber"/>
      </w:pPr>
      <w:r>
        <w:t>Upgrade and subscription renewal.</w:t>
      </w:r>
    </w:p>
    <w:p>
      <w:pPr>
        <w:pStyle w:val="ListNumber"/>
      </w:pPr>
      <w:r>
        <w:t>Create property with owner, agents, photos and video.</w:t>
      </w:r>
    </w:p>
    <w:p>
      <w:pPr>
        <w:pStyle w:val="ListNumber"/>
      </w:pPr>
      <w:r>
        <w:t>Publish/share property and verify public-safe data.</w:t>
      </w:r>
    </w:p>
    <w:p>
      <w:pPr>
        <w:pStyle w:val="ListNumber"/>
      </w:pPr>
      <w:r>
        <w:t>Create lead and convert to client.</w:t>
      </w:r>
    </w:p>
    <w:p>
      <w:pPr>
        <w:pStyle w:val="ListNumber"/>
      </w:pPr>
      <w:r>
        <w:t>Schedule site visit and complete outcome.</w:t>
      </w:r>
    </w:p>
    <w:p>
      <w:pPr>
        <w:pStyle w:val="ListNumber"/>
      </w:pPr>
      <w:r>
        <w:t>Create deal and calculate brokerage.</w:t>
      </w:r>
    </w:p>
    <w:p>
      <w:pPr>
        <w:pStyle w:val="ListNumber"/>
      </w:pPr>
      <w:r>
        <w:t>Generate invoice and record payment.</w:t>
      </w:r>
    </w:p>
    <w:p>
      <w:pPr>
        <w:pStyle w:val="ListNumber"/>
      </w:pPr>
      <w:r>
        <w:t>Record expense and verify financial report.</w:t>
      </w:r>
    </w:p>
    <w:p>
      <w:pPr>
        <w:pStyle w:val="ListNumber"/>
      </w:pPr>
      <w:r>
        <w:t>Upload document and verify access restriction.</w:t>
      </w:r>
    </w:p>
    <w:p>
      <w:pPr>
        <w:pStyle w:val="ListNumber"/>
      </w:pPr>
      <w:r>
        <w:t>Attempt cross-tenant access and verify denial.</w:t>
      </w:r>
    </w:p>
    <w:p>
      <w:pPr>
        <w:pStyle w:val="ListNumber"/>
      </w:pPr>
      <w:r>
        <w:t>Restore soft-deleted record where permitted.</w:t>
      </w:r>
    </w:p>
    <w:p>
      <w:r>
        <w:br w:type="page"/>
      </w:r>
    </w:p>
    <w:p>
      <w:pPr>
        <w:pStyle w:val="Heading1"/>
      </w:pPr>
      <w:r>
        <w:t>50. Deployment &amp; Operations</w:t>
      </w:r>
    </w:p>
    <w:p>
      <w:pPr>
        <w:pStyle w:val="Heading2"/>
      </w:pPr>
      <w:r>
        <w:t>Environment model</w:t>
      </w:r>
    </w:p>
    <w:p>
      <w:pPr>
        <w:pStyle w:val="ListBullet"/>
      </w:pPr>
      <w:r>
        <w:t>Development</w:t>
      </w:r>
    </w:p>
    <w:p>
      <w:pPr>
        <w:pStyle w:val="ListBullet"/>
      </w:pPr>
      <w:r>
        <w:t>Test/QA</w:t>
      </w:r>
    </w:p>
    <w:p>
      <w:pPr>
        <w:pStyle w:val="ListBullet"/>
      </w:pPr>
      <w:r>
        <w:t>Staging/UAT</w:t>
      </w:r>
    </w:p>
    <w:p>
      <w:pPr>
        <w:pStyle w:val="ListBullet"/>
      </w:pPr>
      <w:r>
        <w:t>Production</w:t>
      </w:r>
    </w:p>
    <w:p>
      <w:pPr>
        <w:pStyle w:val="Heading2"/>
      </w:pPr>
      <w:r>
        <w:t>Release controls</w:t>
      </w:r>
    </w:p>
    <w:p>
      <w:pPr>
        <w:pStyle w:val="ListBullet"/>
      </w:pPr>
      <w:r>
        <w:t>Code review required.</w:t>
      </w:r>
    </w:p>
    <w:p>
      <w:pPr>
        <w:pStyle w:val="ListBullet"/>
      </w:pPr>
      <w:r>
        <w:t>Automated tests required before merge.</w:t>
      </w:r>
    </w:p>
    <w:p>
      <w:pPr>
        <w:pStyle w:val="ListBullet"/>
      </w:pPr>
      <w:r>
        <w:t>Database migrations versioned and reversible where feasible.</w:t>
      </w:r>
    </w:p>
    <w:p>
      <w:pPr>
        <w:pStyle w:val="ListBullet"/>
      </w:pPr>
      <w:r>
        <w:t>Secrets separated by environment.</w:t>
      </w:r>
    </w:p>
    <w:p>
      <w:pPr>
        <w:pStyle w:val="ListBullet"/>
      </w:pPr>
      <w:r>
        <w:t>Production deployments auditable.</w:t>
      </w:r>
    </w:p>
    <w:p>
      <w:pPr>
        <w:pStyle w:val="ListBullet"/>
      </w:pPr>
      <w:r>
        <w:t>Feature flags used for risky changes.</w:t>
      </w:r>
    </w:p>
    <w:p>
      <w:pPr>
        <w:pStyle w:val="Heading2"/>
      </w:pPr>
      <w:r>
        <w:t>Storage</w:t>
      </w:r>
    </w:p>
    <w:p>
      <w:r>
        <w:t>Object storage must separate tenant namespace logically and use secure access controls. Public assets should be deliberate derivatives, not accidental exposure of private files.</w:t>
      </w:r>
    </w:p>
    <w:p>
      <w:r>
        <w:br w:type="page"/>
      </w:r>
    </w:p>
    <w:p>
      <w:pPr>
        <w:pStyle w:val="Heading1"/>
      </w:pPr>
      <w:r>
        <w:t>51. Observability &amp; Disaster Recovery</w:t>
      </w:r>
    </w:p>
    <w:p>
      <w:pPr>
        <w:pStyle w:val="Heading2"/>
      </w:pPr>
      <w:r>
        <w:t>Monitoring</w:t>
      </w:r>
    </w:p>
    <w:p>
      <w:pPr>
        <w:pStyle w:val="ListBullet"/>
      </w:pPr>
      <w:r>
        <w:t>API latency/error rate.</w:t>
      </w:r>
    </w:p>
    <w:p>
      <w:pPr>
        <w:pStyle w:val="ListBullet"/>
      </w:pPr>
      <w:r>
        <w:t>Authentication failures.</w:t>
      </w:r>
    </w:p>
    <w:p>
      <w:pPr>
        <w:pStyle w:val="ListBullet"/>
      </w:pPr>
      <w:r>
        <w:t>Queue backlog.</w:t>
      </w:r>
    </w:p>
    <w:p>
      <w:pPr>
        <w:pStyle w:val="ListBullet"/>
      </w:pPr>
      <w:r>
        <w:t>Video processing failures.</w:t>
      </w:r>
    </w:p>
    <w:p>
      <w:pPr>
        <w:pStyle w:val="ListBullet"/>
      </w:pPr>
      <w:r>
        <w:t>Storage usage.</w:t>
      </w:r>
    </w:p>
    <w:p>
      <w:pPr>
        <w:pStyle w:val="ListBullet"/>
      </w:pPr>
      <w:r>
        <w:t>Billing webhook failures.</w:t>
      </w:r>
    </w:p>
    <w:p>
      <w:pPr>
        <w:pStyle w:val="ListBullet"/>
      </w:pPr>
      <w:r>
        <w:t>Notification delivery failures.</w:t>
      </w:r>
    </w:p>
    <w:p>
      <w:pPr>
        <w:pStyle w:val="ListBullet"/>
      </w:pPr>
      <w:r>
        <w:t>Database health.</w:t>
      </w:r>
    </w:p>
    <w:p>
      <w:pPr>
        <w:pStyle w:val="ListBullet"/>
      </w:pPr>
      <w:r>
        <w:t>Tenant isolation/security alerts.</w:t>
      </w:r>
    </w:p>
    <w:p>
      <w:pPr>
        <w:pStyle w:val="Heading2"/>
      </w:pPr>
      <w:r>
        <w:t>Recovery</w:t>
      </w:r>
    </w:p>
    <w:p>
      <w:pPr>
        <w:pStyle w:val="ListBullet"/>
      </w:pPr>
      <w:r>
        <w:t>Automated database backups.</w:t>
      </w:r>
    </w:p>
    <w:p>
      <w:pPr>
        <w:pStyle w:val="ListBullet"/>
      </w:pPr>
      <w:r>
        <w:t>Point-in-time recovery where supported.</w:t>
      </w:r>
    </w:p>
    <w:p>
      <w:pPr>
        <w:pStyle w:val="ListBullet"/>
      </w:pPr>
      <w:r>
        <w:t>Object storage versioning/lifecycle strategy.</w:t>
      </w:r>
    </w:p>
    <w:p>
      <w:pPr>
        <w:pStyle w:val="ListBullet"/>
      </w:pPr>
      <w:r>
        <w:t>Documented restore runbook.</w:t>
      </w:r>
    </w:p>
    <w:p>
      <w:pPr>
        <w:pStyle w:val="ListBullet"/>
      </w:pPr>
      <w:r>
        <w:t>Periodic restore testing.</w:t>
      </w:r>
    </w:p>
    <w:p>
      <w:pPr>
        <w:pStyle w:val="ListBullet"/>
      </w:pPr>
      <w:r>
        <w:t>Recovery Point Objective and Recovery Time Objective to be finalized by infrastructure owner.</w:t>
      </w:r>
    </w:p>
    <w:p>
      <w:r>
        <w:br w:type="page"/>
      </w:r>
    </w:p>
    <w:p>
      <w:pPr>
        <w:pStyle w:val="Heading1"/>
      </w:pPr>
      <w:r>
        <w:t>52.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CE6F1"/>
            <w:vAlign w:val="center"/>
          </w:tcPr>
          <w:p>
            <w:r>
              <w:rPr>
                <w:b/>
                <w:sz w:val="15"/>
              </w:rPr>
              <w:t>Risk</w:t>
            </w:r>
          </w:p>
        </w:tc>
        <w:tc>
          <w:tcPr>
            <w:tcW w:type="dxa" w:w="3408"/>
            <w:shd w:fill="DCE6F1"/>
            <w:vAlign w:val="center"/>
          </w:tcPr>
          <w:p>
            <w:r>
              <w:rPr>
                <w:b/>
                <w:sz w:val="15"/>
              </w:rPr>
              <w:t>Impact</w:t>
            </w:r>
          </w:p>
        </w:tc>
        <w:tc>
          <w:tcPr>
            <w:tcW w:type="dxa" w:w="3408"/>
            <w:shd w:fill="DCE6F1"/>
            <w:vAlign w:val="center"/>
          </w:tcPr>
          <w:p>
            <w:r>
              <w:rPr>
                <w:b/>
                <w:sz w:val="15"/>
              </w:rPr>
              <w:t>Mitigation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Cross-tenant data leak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Critical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Tenant context enforcement, automated isolation tests, defense-in-depth authorization.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Financial calculation error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High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Decimal arithmetic, calculation tests, immutable financial history.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Video storage growth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High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Plan limits, compression, lifecycle policy and storage metrics.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Complex role permissions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High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Central policy engine and permission matrix.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Subscription edge cases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High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Explicit state machine and billing event reconciliation.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Public link leakage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High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Non-guessable IDs, visibility controls, revocation.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Support access leakage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High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Scoped admin access, audit and time-limited support sessions.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Reporting inconsistency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Medium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Canonical metrics definitions and tested aggregation queries.</w:t>
            </w:r>
          </w:p>
        </w:tc>
      </w:tr>
    </w:tbl>
    <w:p>
      <w:r>
        <w:br w:type="page"/>
      </w:r>
    </w:p>
    <w:p>
      <w:pPr>
        <w:pStyle w:val="Heading1"/>
      </w:pPr>
      <w:r>
        <w:t>53. Release &amp; Delivery Plan</w:t>
      </w:r>
    </w:p>
    <w:p>
      <w:pPr>
        <w:pStyle w:val="Heading2"/>
      </w:pPr>
      <w:r>
        <w:t>Build sequence for the complete product</w:t>
      </w:r>
    </w:p>
    <w:p>
      <w:pPr>
        <w:pStyle w:val="ListNumber"/>
      </w:pPr>
      <w:r>
        <w:t>Platform foundation: identity, tenant, roles, settings and audit.</w:t>
      </w:r>
    </w:p>
    <w:p>
      <w:pPr>
        <w:pStyle w:val="ListNumber"/>
      </w:pPr>
      <w:r>
        <w:t>Subscription/billing and trial state machine.</w:t>
      </w:r>
    </w:p>
    <w:p>
      <w:pPr>
        <w:pStyle w:val="ListNumber"/>
      </w:pPr>
      <w:r>
        <w:t>CRM core: leads, clients, owners and activities.</w:t>
      </w:r>
    </w:p>
    <w:p>
      <w:pPr>
        <w:pStyle w:val="ListNumber"/>
      </w:pPr>
      <w:r>
        <w:t>Property/listing/media/public sharing.</w:t>
      </w:r>
    </w:p>
    <w:p>
      <w:pPr>
        <w:pStyle w:val="ListNumber"/>
      </w:pPr>
      <w:r>
        <w:t>Tasks/calendar/site visits.</w:t>
      </w:r>
    </w:p>
    <w:p>
      <w:pPr>
        <w:pStyle w:val="ListNumber"/>
      </w:pPr>
      <w:r>
        <w:t>Deals/brokerage/commission.</w:t>
      </w:r>
    </w:p>
    <w:p>
      <w:pPr>
        <w:pStyle w:val="ListNumber"/>
      </w:pPr>
      <w:r>
        <w:t>Invoices/payments/accounting.</w:t>
      </w:r>
    </w:p>
    <w:p>
      <w:pPr>
        <w:pStyle w:val="ListNumber"/>
      </w:pPr>
      <w:r>
        <w:t>Documents/notifications.</w:t>
      </w:r>
    </w:p>
    <w:p>
      <w:pPr>
        <w:pStyle w:val="ListNumber"/>
      </w:pPr>
      <w:r>
        <w:t>Reports/search/exports.</w:t>
      </w:r>
    </w:p>
    <w:p>
      <w:pPr>
        <w:pStyle w:val="ListNumber"/>
      </w:pPr>
      <w:r>
        <w:t>Super Admin/support.</w:t>
      </w:r>
    </w:p>
    <w:p>
      <w:pPr>
        <w:pStyle w:val="ListNumber"/>
      </w:pPr>
      <w:r>
        <w:t>Secure API/webhooks.</w:t>
      </w:r>
    </w:p>
    <w:p>
      <w:pPr>
        <w:pStyle w:val="ListNumber"/>
      </w:pPr>
      <w:r>
        <w:t>Hardening: security, performance, observability and recovery.</w:t>
      </w:r>
    </w:p>
    <w:p>
      <w:pPr>
        <w:pStyle w:val="ListNumber"/>
      </w:pPr>
      <w:r>
        <w:t>Production readiness and controlled launch.</w:t>
      </w:r>
    </w:p>
    <w:p>
      <w:r>
        <w:t>This sequence does not reduce final scope; it reduces dependency risk while allowing the entire final product to be specified from Day 1.</w:t>
      </w:r>
    </w:p>
    <w:p>
      <w:r>
        <w:br w:type="page"/>
      </w:r>
    </w:p>
    <w:p>
      <w:pPr>
        <w:pStyle w:val="Heading1"/>
      </w:pPr>
      <w:r>
        <w:t>54. 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CE6F1"/>
            <w:vAlign w:val="center"/>
          </w:tcPr>
          <w:p>
            <w:r>
              <w:rPr>
                <w:b/>
                <w:sz w:val="15"/>
              </w:rPr>
              <w:t>Business Objective</w:t>
            </w:r>
          </w:p>
        </w:tc>
        <w:tc>
          <w:tcPr>
            <w:tcW w:type="dxa" w:w="3408"/>
            <w:shd w:fill="DCE6F1"/>
            <w:vAlign w:val="center"/>
          </w:tcPr>
          <w:p>
            <w:r>
              <w:rPr>
                <w:b/>
                <w:sz w:val="15"/>
              </w:rPr>
              <w:t>Primary Modules</w:t>
            </w:r>
          </w:p>
        </w:tc>
        <w:tc>
          <w:tcPr>
            <w:tcW w:type="dxa" w:w="3408"/>
            <w:shd w:fill="DCE6F1"/>
            <w:vAlign w:val="center"/>
          </w:tcPr>
          <w:p>
            <w:r>
              <w:rPr>
                <w:b/>
                <w:sz w:val="15"/>
              </w:rPr>
              <w:t>Acceptance Evidence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Centralize property inventory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Properties, Listings, Media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Create/edit/share/archive property journey passes.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Manage relationships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Leads, Clients, Owners, Activities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Lead-to-client and owner/property relationship tests.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Close and monetize deals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Deals, Brokerage, Invoices, Payments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End-to-end closed deal and collection test.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Manage business finances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Accounting, Expenses, Reports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Income/expense/report reconciliation.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Operate safely as SaaS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Tenant, RBAC, Security, Audit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Cross-tenant negative test suite.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Support marketing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Public Pages, Sharing, Watermarking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Share link/public page/media tests.</w:t>
            </w:r>
          </w:p>
        </w:tc>
      </w:tr>
      <w:tr>
        <w:tc>
          <w:tcPr>
            <w:tcW w:type="dxa" w:w="3408"/>
            <w:vAlign w:val="top"/>
          </w:tcPr>
          <w:p>
            <w:pPr>
              <w:pStyle w:val="TableText"/>
            </w:pPr>
            <w:r>
              <w:t>Scale commercially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Plans, Billing, Limits</w:t>
            </w:r>
          </w:p>
        </w:tc>
        <w:tc>
          <w:tcPr>
            <w:tcW w:type="dxa" w:w="3408"/>
            <w:vAlign w:val="top"/>
          </w:tcPr>
          <w:p>
            <w:pPr>
              <w:pStyle w:val="TableText"/>
            </w:pPr>
            <w:r>
              <w:t>Trial/upgrade/read-only/limit tests.</w:t>
            </w:r>
          </w:p>
        </w:tc>
      </w:tr>
    </w:tbl>
    <w:p>
      <w:r>
        <w:br w:type="page"/>
      </w:r>
    </w:p>
    <w:p>
      <w:pPr>
        <w:pStyle w:val="Heading1"/>
      </w:pPr>
      <w:r>
        <w:t>55. Final Implementation Checklist</w:t>
      </w:r>
    </w:p>
    <w:p>
      <w:pPr>
        <w:pStyle w:val="Heading2"/>
      </w:pPr>
      <w:r>
        <w:t>Product</w:t>
      </w:r>
    </w:p>
    <w:p>
      <w:pPr>
        <w:pStyle w:val="ListBullet"/>
      </w:pPr>
      <w:r>
        <w:t>All major modules approved by product owner.</w:t>
      </w:r>
    </w:p>
    <w:p>
      <w:pPr>
        <w:pStyle w:val="ListBullet"/>
      </w:pPr>
      <w:r>
        <w:t>Statuses and transitions implemented.</w:t>
      </w:r>
    </w:p>
    <w:p>
      <w:pPr>
        <w:pStyle w:val="ListBullet"/>
      </w:pPr>
      <w:r>
        <w:t>All required fields and validations documented.</w:t>
      </w:r>
    </w:p>
    <w:p>
      <w:pPr>
        <w:pStyle w:val="ListBullet"/>
      </w:pPr>
      <w:r>
        <w:t>Plan features/limits configured through admin.</w:t>
      </w:r>
    </w:p>
    <w:p>
      <w:pPr>
        <w:pStyle w:val="ListBullet"/>
      </w:pPr>
      <w:r>
        <w:t>Agency primary currency enforced.</w:t>
      </w:r>
    </w:p>
    <w:p>
      <w:pPr>
        <w:pStyle w:val="Heading2"/>
      </w:pPr>
      <w:r>
        <w:t>Security</w:t>
      </w:r>
    </w:p>
    <w:p>
      <w:pPr>
        <w:pStyle w:val="ListBullet"/>
      </w:pPr>
      <w:r>
        <w:t>Tenant isolation tests pass.</w:t>
      </w:r>
    </w:p>
    <w:p>
      <w:pPr>
        <w:pStyle w:val="ListBullet"/>
      </w:pPr>
      <w:r>
        <w:t>RBAC tests pass.</w:t>
      </w:r>
    </w:p>
    <w:p>
      <w:pPr>
        <w:pStyle w:val="ListBullet"/>
      </w:pPr>
      <w:r>
        <w:t>MFA available to all users.</w:t>
      </w:r>
    </w:p>
    <w:p>
      <w:pPr>
        <w:pStyle w:val="ListBullet"/>
      </w:pPr>
      <w:r>
        <w:t>Secure file access implemented.</w:t>
      </w:r>
    </w:p>
    <w:p>
      <w:pPr>
        <w:pStyle w:val="ListBullet"/>
      </w:pPr>
      <w:r>
        <w:t>Audit logs enabled for sensitive actions.</w:t>
      </w:r>
    </w:p>
    <w:p>
      <w:pPr>
        <w:pStyle w:val="ListBullet"/>
      </w:pPr>
      <w:r>
        <w:t>API authentication and rate limiting enabled.</w:t>
      </w:r>
    </w:p>
    <w:p>
      <w:pPr>
        <w:pStyle w:val="Heading2"/>
      </w:pPr>
      <w:r>
        <w:t>Finance</w:t>
      </w:r>
    </w:p>
    <w:p>
      <w:pPr>
        <w:pStyle w:val="ListBullet"/>
      </w:pPr>
      <w:r>
        <w:t>Brokerage calculations tested.</w:t>
      </w:r>
    </w:p>
    <w:p>
      <w:pPr>
        <w:pStyle w:val="ListBullet"/>
      </w:pPr>
      <w:r>
        <w:t>Invoice generation tested.</w:t>
      </w:r>
    </w:p>
    <w:p>
      <w:pPr>
        <w:pStyle w:val="ListBullet"/>
      </w:pPr>
      <w:r>
        <w:t>Partial payment tested.</w:t>
      </w:r>
    </w:p>
    <w:p>
      <w:pPr>
        <w:pStyle w:val="ListBullet"/>
      </w:pPr>
      <w:r>
        <w:t>Overdue handling tested.</w:t>
      </w:r>
    </w:p>
    <w:p>
      <w:pPr>
        <w:pStyle w:val="ListBullet"/>
      </w:pPr>
      <w:r>
        <w:t>Expense reporting reconciles with source transactions.</w:t>
      </w:r>
    </w:p>
    <w:p>
      <w:pPr>
        <w:pStyle w:val="Heading2"/>
      </w:pPr>
      <w:r>
        <w:t>Media</w:t>
      </w:r>
    </w:p>
    <w:p>
      <w:pPr>
        <w:pStyle w:val="ListBullet"/>
      </w:pPr>
      <w:r>
        <w:t>Image upload and ordering works.</w:t>
      </w:r>
    </w:p>
    <w:p>
      <w:pPr>
        <w:pStyle w:val="ListBullet"/>
      </w:pPr>
      <w:r>
        <w:t>Video upload/processing works.</w:t>
      </w:r>
    </w:p>
    <w:p>
      <w:pPr>
        <w:pStyle w:val="ListBullet"/>
      </w:pPr>
      <w:r>
        <w:t>Thumbnail generation works.</w:t>
      </w:r>
    </w:p>
    <w:p>
      <w:pPr>
        <w:pStyle w:val="ListBullet"/>
      </w:pPr>
      <w:r>
        <w:t>Watermark derivatives work.</w:t>
      </w:r>
    </w:p>
    <w:p>
      <w:pPr>
        <w:pStyle w:val="ListBullet"/>
      </w:pPr>
      <w:r>
        <w:t>Private media cannot be accessed without authorization.</w:t>
      </w:r>
    </w:p>
    <w:p>
      <w:pPr>
        <w:pStyle w:val="Heading2"/>
      </w:pPr>
      <w:r>
        <w:t>Launch readiness</w:t>
      </w:r>
    </w:p>
    <w:p>
      <w:pPr>
        <w:pStyle w:val="ListBullet"/>
      </w:pPr>
      <w:r>
        <w:t>Production monitoring configured.</w:t>
      </w:r>
    </w:p>
    <w:p>
      <w:pPr>
        <w:pStyle w:val="ListBullet"/>
      </w:pPr>
      <w:r>
        <w:t>Backups verified.</w:t>
      </w:r>
    </w:p>
    <w:p>
      <w:pPr>
        <w:pStyle w:val="ListBullet"/>
      </w:pPr>
      <w:r>
        <w:t>Restore test completed.</w:t>
      </w:r>
    </w:p>
    <w:p>
      <w:pPr>
        <w:pStyle w:val="ListBullet"/>
      </w:pPr>
      <w:r>
        <w:t>Security assessment completed.</w:t>
      </w:r>
    </w:p>
    <w:p>
      <w:pPr>
        <w:pStyle w:val="ListBullet"/>
      </w:pPr>
      <w:r>
        <w:t>UAT sign-off completed.</w:t>
      </w:r>
    </w:p>
    <w:p>
      <w:pPr>
        <w:pStyle w:val="ListBullet"/>
      </w:pPr>
      <w:r>
        <w:t>Support process operational.</w:t>
      </w:r>
    </w:p>
    <w:p>
      <w:pPr>
        <w:pStyle w:val="ListBullet"/>
      </w:pPr>
      <w:r>
        <w:t>Terms/privacy/cookie content reviewed by appropriate legal owner.</w:t>
      </w:r>
    </w:p>
    <w:p>
      <w:r>
        <w:br w:type="page"/>
      </w:r>
    </w:p>
    <w:p>
      <w:pPr>
        <w:pStyle w:val="Heading1"/>
      </w:pPr>
      <w:r>
        <w:t>Appendix A — Detailed Property Field Dictionary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Field / ID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Definition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Property ID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System-generated unique identifier; immutable.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Property Reference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Tenant-configurable human-readable reference; unique within tenant.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Title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Public/internal display title; sanitized.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Property Type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Controlled reference value.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Subtype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Controlled or configurable child value.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Country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Country reference.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Region/State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Country-specific administrative region.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City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City/town.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Locality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Neighborhood/locality.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Postal Code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Country-aware validation.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Address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Full address; visibility separately controlled.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Latitude/Longitude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Optional map coordinates; public visibility controlled.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Bedrooms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Non-negative integer where applicable.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Bathrooms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Non-negative numeric value.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Area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Decimal + unit.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Parking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Count/type.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Furnishing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Unfurnished/Semi/Fully or configurable.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Year Built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Four-digit year where applicable.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Amenities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Many-to-many configurable list.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Description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Rich text/plain text subject to sanitization.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Internal Notes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Never public.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Owner(s)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One-to-many relationship.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Agent(s)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Many-to-many with primary marker.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Media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One-to-many.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Documents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One-to-many.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Listing Purpose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Many-to-many.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Status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Controlled lifecycle state.</w:t>
            </w:r>
          </w:p>
        </w:tc>
      </w:tr>
    </w:tbl>
    <w:p>
      <w:r>
        <w:t>Implementation note: the data dictionary is normative for meaning, but exact database column names may be chosen by engineering as long as the API and behavior remain consistent with this specification.</w:t>
      </w:r>
    </w:p>
    <w:p>
      <w:r>
        <w:br w:type="page"/>
      </w:r>
    </w:p>
    <w:p>
      <w:pPr>
        <w:pStyle w:val="Heading1"/>
      </w:pPr>
      <w:r>
        <w:t>Appendix B — Client Field Dictionary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Field / ID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Definition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Client ID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Unique tenant-scoped identifier.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Full Name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Required for individual client.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Organization Name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Required for company client where applicable.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Client Types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Multi-select relationship roles.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Phone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Normalized storage with country code.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Email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Validated format.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Preferred Contact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Phone/email/WhatsApp/etc.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Budget Min/Max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Decimal in agency currency.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Preferred Locations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Many-to-many.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Property Types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Many-to-many.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Requirement Notes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Free text.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Assigned User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Tenant user.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Tags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Configurable.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Status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Active/inactive/archived.</w:t>
            </w:r>
          </w:p>
        </w:tc>
      </w:tr>
    </w:tbl>
    <w:p>
      <w:r>
        <w:t>Implementation note: the data dictionary is normative for meaning, but exact database column names may be chosen by engineering as long as the API and behavior remain consistent with this specification.</w:t>
      </w:r>
    </w:p>
    <w:p>
      <w:r>
        <w:br w:type="page"/>
      </w:r>
    </w:p>
    <w:p>
      <w:pPr>
        <w:pStyle w:val="Heading1"/>
      </w:pPr>
      <w:r>
        <w:t>Appendix C — Owner Field Dictionary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Field / ID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Definition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Owner ID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Unique tenant-scoped identifier.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Name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Individual/company display name.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Contact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Phone/email/address.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Ownership Type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Individual/company/trust/other.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Properties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Linked properties.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Ownership Share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Optional percentage per property.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Documents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Linked owner documents.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Communication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Timeline.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Notes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Internal notes.</w:t>
            </w:r>
          </w:p>
        </w:tc>
      </w:tr>
    </w:tbl>
    <w:p>
      <w:r>
        <w:t>Implementation note: the data dictionary is normative for meaning, but exact database column names may be chosen by engineering as long as the API and behavior remain consistent with this specification.</w:t>
      </w:r>
    </w:p>
    <w:p>
      <w:r>
        <w:br w:type="page"/>
      </w:r>
    </w:p>
    <w:p>
      <w:pPr>
        <w:pStyle w:val="Heading1"/>
      </w:pPr>
      <w:r>
        <w:t>Appendix D — Lead Field Dictionary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Field / ID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Definition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Lead ID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Unique identifier.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Source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Controlled lead source.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Name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Contact name.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Phone/Email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Contact methods.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Requirement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Structured + notes.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Budget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Range.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Preferred Location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Structured.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Assigned User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Owner of follow-up.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Priority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Low/medium/high/urgent.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Next Follow-up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Date/time.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Status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Lifecycle state.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Conversion Link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Client ID when converted.</w:t>
            </w:r>
          </w:p>
        </w:tc>
      </w:tr>
    </w:tbl>
    <w:p>
      <w:r>
        <w:t>Implementation note: the data dictionary is normative for meaning, but exact database column names may be chosen by engineering as long as the API and behavior remain consistent with this specification.</w:t>
      </w:r>
    </w:p>
    <w:p>
      <w:r>
        <w:br w:type="page"/>
      </w:r>
    </w:p>
    <w:p>
      <w:pPr>
        <w:pStyle w:val="Heading1"/>
      </w:pPr>
      <w:r>
        <w:t>Appendix E — Financial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Field / ID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Definition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Currency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Every monetary value is stored with explicit currency context; current tenant transactions use the agency primary currency.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Rounding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Use a centrally defined decimal precision and rounding policy.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Brokerage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Store source value, rule, calculated amount and final approved amount.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Invoice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Invoice totals must equal line item calculations plus/minus tax/discount rules.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Payment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Payment cannot alter historical invoice line calculations; it reduces outstanding balance.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Refund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Refund must reference the original payment/transaction.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Expense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Expense requires date, category and amount; payment status may be tracked.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Audit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Financial corrections require audit trail.</w:t>
            </w:r>
          </w:p>
        </w:tc>
      </w:tr>
    </w:tbl>
    <w:p>
      <w:r>
        <w:t>Implementation note: the data dictionary is normative for meaning, but exact database column names may be chosen by engineering as long as the API and behavior remain consistent with this specification.</w:t>
      </w:r>
    </w:p>
    <w:p>
      <w:r>
        <w:br w:type="page"/>
      </w:r>
    </w:p>
    <w:p>
      <w:pPr>
        <w:pStyle w:val="Heading1"/>
      </w:pPr>
      <w:r>
        <w:t>Appendix F — Security Test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Field / ID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Definition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ST-01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Attempt API access to another tenant object ID; must return denial.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ST-02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Manipulate tenant identifier in request; server must ignore/deny.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ST-03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Access private media URL without authorization; must fail.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ST-04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Use expired session token; must fail.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ST-05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Brute-force login; rate limiting/lockout must engage.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ST-06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Try privilege escalation from Manager to Admin; must fail.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ST-07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Attempt export of unauthorized data; must fail.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ST-08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Try public page access to private property; must fail.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ST-09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Attempt unauthorized permanent delete; must fail and audit.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ST-10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Verify support access is scoped and logged.</w:t>
            </w:r>
          </w:p>
        </w:tc>
      </w:tr>
    </w:tbl>
    <w:p>
      <w:r>
        <w:t>Implementation note: the data dictionary is normative for meaning, but exact database column names may be chosen by engineering as long as the API and behavior remain consistent with this specification.</w:t>
      </w:r>
    </w:p>
    <w:p>
      <w:r>
        <w:br w:type="page"/>
      </w:r>
    </w:p>
    <w:p>
      <w:pPr>
        <w:pStyle w:val="Heading1"/>
      </w:pPr>
      <w:r>
        <w:t>Appendix G — API Error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Field / ID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Definition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400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Invalid request or validation failure.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401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Unauthenticated/invalid session.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403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Authenticated but not authorized.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404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Resource unavailable to caller; do not leak cross-tenant existence.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409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Conflict/state transition/idempotency conflict.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422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Business rule validation failure where appropriate.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429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Rate limit exceeded.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500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Unexpected server error; expose correlation ID, not stack trace.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503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Temporary service unavailable.</w:t>
            </w:r>
          </w:p>
        </w:tc>
      </w:tr>
    </w:tbl>
    <w:p>
      <w:r>
        <w:t>Implementation note: the data dictionary is normative for meaning, but exact database column names may be chosen by engineering as long as the API and behavior remain consistent with this specification.</w:t>
      </w:r>
    </w:p>
    <w:p>
      <w:r>
        <w:br w:type="page"/>
      </w:r>
    </w:p>
    <w:p>
      <w:pPr>
        <w:pStyle w:val="Heading1"/>
      </w:pPr>
      <w:r>
        <w:t>Appendix H — UX Component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Field / ID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Definition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Data Table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Search, filter, sort, pagination, column visibility where appropriate.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Entity Header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Identity, status, primary actions and related quick actions.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Activity Timeline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Chronological events with filters.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Form Sections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Grouped fields with validation.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Media Gallery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Upload, reorder, cover, preview, visibility.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Status Badge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Consistent semantic status presentation.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Financial Summary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Amount, paid, outstanding, overdue.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Confirmation Dialog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Required for destructive or material actions.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Empty State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Explanation + next best action.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Permission State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Clear denied message without resource leakage.</w:t>
            </w:r>
          </w:p>
        </w:tc>
      </w:tr>
    </w:tbl>
    <w:p>
      <w:r>
        <w:t>Implementation note: the data dictionary is normative for meaning, but exact database column names may be chosen by engineering as long as the API and behavior remain consistent with this specification.</w:t>
      </w:r>
    </w:p>
    <w:p>
      <w:r>
        <w:br w:type="page"/>
      </w:r>
    </w:p>
    <w:p>
      <w:pPr>
        <w:pStyle w:val="Heading1"/>
      </w:pPr>
      <w:r>
        <w:t>Appendix I — Background Jobs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Field / ID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Definition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Video Processing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Compress, transcode, thumbnail and update status.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Notifications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Deliver asynchronous email/in-app events.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Report Export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Generate large CSV/PDF exports.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Billing Reconciliation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Process gateway events and reconcile subscription state.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Webhook Delivery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Retry signed webhook deliveries.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Document Scanning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Optional malware/security scan.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Data Retention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Apply configured lifecycle rules.</w:t>
            </w:r>
          </w:p>
        </w:tc>
      </w:tr>
    </w:tbl>
    <w:p>
      <w:r>
        <w:t>Implementation note: the data dictionary is normative for meaning, but exact database column names may be chosen by engineering as long as the API and behavior remain consistent with this specification.</w:t>
      </w:r>
    </w:p>
    <w:p>
      <w:r>
        <w:br w:type="page"/>
      </w:r>
    </w:p>
    <w:p>
      <w:pPr>
        <w:pStyle w:val="Heading1"/>
      </w:pPr>
      <w:r>
        <w:t>Appendix J — Data Retention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Field / ID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Definition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Operational records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Retention policy configurable by product/legal requirements.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Audit logs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Retain according to security/compliance policy.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Financial records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Retain according to applicable accounting/legal requirements.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Deleted records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Recycle-bin period configurable; permanent deletion restricted.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Media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Retain according to subscription and lifecycle rules.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Support tickets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Retain according to support/privacy policy.</w:t>
            </w:r>
          </w:p>
        </w:tc>
      </w:tr>
    </w:tbl>
    <w:p>
      <w:r>
        <w:t>Implementation note: the data dictionary is normative for meaning, but exact database column names may be chosen by engineering as long as the API and behavior remain consistent with this specification.</w:t>
      </w:r>
    </w:p>
    <w:p>
      <w:r>
        <w:br w:type="page"/>
      </w:r>
    </w:p>
    <w:p>
      <w:pPr>
        <w:pStyle w:val="Heading1"/>
      </w:pPr>
      <w:r>
        <w:t>Appendix K — Lead-to-Deal End-to-End Workflow</w:t>
      </w:r>
    </w:p>
    <w:p>
      <w:pPr>
        <w:pStyle w:val="ListNumber"/>
      </w:pPr>
      <w:r>
        <w:t>Lead enters from manual creation or configured source.</w:t>
      </w:r>
    </w:p>
    <w:p>
      <w:pPr>
        <w:pStyle w:val="ListNumber"/>
      </w:pPr>
      <w:r>
        <w:t>System validates minimum contact information.</w:t>
      </w:r>
    </w:p>
    <w:p>
      <w:pPr>
        <w:pStyle w:val="ListNumber"/>
      </w:pPr>
      <w:r>
        <w:t>Lead is assigned to an authorized agency user.</w:t>
      </w:r>
    </w:p>
    <w:p>
      <w:pPr>
        <w:pStyle w:val="ListNumber"/>
      </w:pPr>
      <w:r>
        <w:t>User records requirement, budget and location.</w:t>
      </w:r>
    </w:p>
    <w:p>
      <w:pPr>
        <w:pStyle w:val="ListNumber"/>
      </w:pPr>
      <w:r>
        <w:t>User performs manual property research using property inventory.</w:t>
      </w:r>
    </w:p>
    <w:p>
      <w:pPr>
        <w:pStyle w:val="ListNumber"/>
      </w:pPr>
      <w:r>
        <w:t>User records calls/messages and follow-ups.</w:t>
      </w:r>
    </w:p>
    <w:p>
      <w:pPr>
        <w:pStyle w:val="ListNumber"/>
      </w:pPr>
      <w:r>
        <w:t>Optional site visit is scheduled.</w:t>
      </w:r>
    </w:p>
    <w:p>
      <w:pPr>
        <w:pStyle w:val="ListNumber"/>
      </w:pPr>
      <w:r>
        <w:t>After qualification, lead may be converted into a client.</w:t>
      </w:r>
    </w:p>
    <w:p>
      <w:pPr>
        <w:pStyle w:val="ListNumber"/>
      </w:pPr>
      <w:r>
        <w:t>Negotiation creates or links a deal.</w:t>
      </w:r>
    </w:p>
    <w:p>
      <w:pPr>
        <w:pStyle w:val="ListNumber"/>
      </w:pPr>
      <w:r>
        <w:t>Deal records commercial terms and brokerage.</w:t>
      </w:r>
    </w:p>
    <w:p>
      <w:pPr>
        <w:pStyle w:val="ListNumber"/>
      </w:pPr>
      <w:r>
        <w:t>Invoice is generated when billing condition is met.</w:t>
      </w:r>
    </w:p>
    <w:p>
      <w:pPr>
        <w:pStyle w:val="ListNumber"/>
      </w:pPr>
      <w:r>
        <w:t>Payment is recorded.</w:t>
      </w:r>
    </w:p>
    <w:p>
      <w:pPr>
        <w:pStyle w:val="ListNumber"/>
      </w:pPr>
      <w:r>
        <w:t>Deal is closed and financial/reporting metrics update.</w:t>
      </w:r>
    </w:p>
    <w:p>
      <w:r>
        <w:t>Each workflow step must be represented by testable service behavior, permission checks, state transitions and audit events where applicable.</w:t>
      </w:r>
    </w:p>
    <w:p>
      <w:r>
        <w:br w:type="page"/>
      </w:r>
    </w:p>
    <w:p>
      <w:pPr>
        <w:pStyle w:val="Heading1"/>
      </w:pPr>
      <w:r>
        <w:t>Appendix L — Property-to-Closure Workflow</w:t>
      </w:r>
    </w:p>
    <w:p>
      <w:pPr>
        <w:pStyle w:val="ListNumber"/>
      </w:pPr>
      <w:r>
        <w:t>Create property.</w:t>
      </w:r>
    </w:p>
    <w:p>
      <w:pPr>
        <w:pStyle w:val="ListNumber"/>
      </w:pPr>
      <w:r>
        <w:t>Attach owner(s).</w:t>
      </w:r>
    </w:p>
    <w:p>
      <w:pPr>
        <w:pStyle w:val="ListNumber"/>
      </w:pPr>
      <w:r>
        <w:t>Configure sale/rent/lease listing.</w:t>
      </w:r>
    </w:p>
    <w:p>
      <w:pPr>
        <w:pStyle w:val="ListNumber"/>
      </w:pPr>
      <w:r>
        <w:t>Upload media and documents.</w:t>
      </w:r>
    </w:p>
    <w:p>
      <w:pPr>
        <w:pStyle w:val="ListNumber"/>
      </w:pPr>
      <w:r>
        <w:t>Set visibility.</w:t>
      </w:r>
    </w:p>
    <w:p>
      <w:pPr>
        <w:pStyle w:val="ListNumber"/>
      </w:pPr>
      <w:r>
        <w:t>Publish or share.</w:t>
      </w:r>
    </w:p>
    <w:p>
      <w:pPr>
        <w:pStyle w:val="ListNumber"/>
      </w:pPr>
      <w:r>
        <w:t>Receive/record lead.</w:t>
      </w:r>
    </w:p>
    <w:p>
      <w:pPr>
        <w:pStyle w:val="ListNumber"/>
      </w:pPr>
      <w:r>
        <w:t>Link client.</w:t>
      </w:r>
    </w:p>
    <w:p>
      <w:pPr>
        <w:pStyle w:val="ListNumber"/>
      </w:pPr>
      <w:r>
        <w:t>Schedule visit.</w:t>
      </w:r>
    </w:p>
    <w:p>
      <w:pPr>
        <w:pStyle w:val="ListNumber"/>
      </w:pPr>
      <w:r>
        <w:t>Record negotiation.</w:t>
      </w:r>
    </w:p>
    <w:p>
      <w:pPr>
        <w:pStyle w:val="ListNumber"/>
      </w:pPr>
      <w:r>
        <w:t>Create deal.</w:t>
      </w:r>
    </w:p>
    <w:p>
      <w:pPr>
        <w:pStyle w:val="ListNumber"/>
      </w:pPr>
      <w:r>
        <w:t>Calculate brokerage.</w:t>
      </w:r>
    </w:p>
    <w:p>
      <w:pPr>
        <w:pStyle w:val="ListNumber"/>
      </w:pPr>
      <w:r>
        <w:t>Generate invoice.</w:t>
      </w:r>
    </w:p>
    <w:p>
      <w:pPr>
        <w:pStyle w:val="ListNumber"/>
      </w:pPr>
      <w:r>
        <w:t>Collect payment.</w:t>
      </w:r>
    </w:p>
    <w:p>
      <w:pPr>
        <w:pStyle w:val="ListNumber"/>
      </w:pPr>
      <w:r>
        <w:t>Mark listing sold/rented/leased.</w:t>
      </w:r>
    </w:p>
    <w:p>
      <w:pPr>
        <w:pStyle w:val="ListNumber"/>
      </w:pPr>
      <w:r>
        <w:t>Archive listing while retaining historical property.</w:t>
      </w:r>
    </w:p>
    <w:p>
      <w:r>
        <w:t>Each workflow step must be represented by testable service behavior, permission checks, state transitions and audit events where applicable.</w:t>
      </w:r>
    </w:p>
    <w:p>
      <w:r>
        <w:br w:type="page"/>
      </w:r>
    </w:p>
    <w:p>
      <w:pPr>
        <w:pStyle w:val="Heading1"/>
      </w:pPr>
      <w:r>
        <w:t>Appendix M — Subscription Edge Cases</w:t>
      </w:r>
    </w:p>
    <w:p>
      <w:pPr>
        <w:pStyle w:val="ListNumber"/>
      </w:pPr>
      <w:r>
        <w:t>Trial expires while an upload is processing: allow job completion if safe, then enforce read-only.</w:t>
      </w:r>
    </w:p>
    <w:p>
      <w:pPr>
        <w:pStyle w:val="ListNumber"/>
      </w:pPr>
      <w:r>
        <w:t>Plan downgrade would exceed limits: preserve existing records, prevent creation beyond new limits and clearly show over-limit state.</w:t>
      </w:r>
    </w:p>
    <w:p>
      <w:pPr>
        <w:pStyle w:val="ListNumber"/>
      </w:pPr>
      <w:r>
        <w:t>Payment succeeds but webhook is delayed: reconcile safely using gateway confirmation and idempotency.</w:t>
      </w:r>
    </w:p>
    <w:p>
      <w:pPr>
        <w:pStyle w:val="ListNumber"/>
      </w:pPr>
      <w:r>
        <w:t>Payment webhook arrives twice: process once using event ID.</w:t>
      </w:r>
    </w:p>
    <w:p>
      <w:pPr>
        <w:pStyle w:val="ListNumber"/>
      </w:pPr>
      <w:r>
        <w:t>Agency is suspended by Super Admin: block tenant activity according to suspension policy but preserve data.</w:t>
      </w:r>
    </w:p>
    <w:p>
      <w:pPr>
        <w:pStyle w:val="ListNumber"/>
      </w:pPr>
      <w:r>
        <w:t>Subscription cancelled before period end: retain access until paid-through date unless policy says otherwise.</w:t>
      </w:r>
    </w:p>
    <w:p>
      <w:r>
        <w:t>Each workflow step must be represented by testable service behavior, permission checks, state transitions and audit events where applicable.</w:t>
      </w:r>
    </w:p>
    <w:p>
      <w:r>
        <w:br w:type="page"/>
      </w:r>
    </w:p>
    <w:p>
      <w:pPr>
        <w:pStyle w:val="Heading1"/>
      </w:pPr>
      <w:r>
        <w:t>Appendix N — Multi-Tenant Negative Test Scenarios</w:t>
      </w:r>
    </w:p>
    <w:p>
      <w:pPr>
        <w:pStyle w:val="ListNumber"/>
      </w:pPr>
      <w:r>
        <w:t>User from Tenant A guesses Tenant B property ID.</w:t>
      </w:r>
    </w:p>
    <w:p>
      <w:pPr>
        <w:pStyle w:val="ListNumber"/>
      </w:pPr>
      <w:r>
        <w:t>Tenant A uses Tenant B public/private document URL.</w:t>
      </w:r>
    </w:p>
    <w:p>
      <w:pPr>
        <w:pStyle w:val="ListNumber"/>
      </w:pPr>
      <w:r>
        <w:t>Tenant A searches for Tenant B client name.</w:t>
      </w:r>
    </w:p>
    <w:p>
      <w:pPr>
        <w:pStyle w:val="ListNumber"/>
      </w:pPr>
      <w:r>
        <w:t>Tenant A exports a report with manipulated filters.</w:t>
      </w:r>
    </w:p>
    <w:p>
      <w:pPr>
        <w:pStyle w:val="ListNumber"/>
      </w:pPr>
      <w:r>
        <w:t>Tenant A invokes background job identifier belonging to Tenant B.</w:t>
      </w:r>
    </w:p>
    <w:p>
      <w:pPr>
        <w:pStyle w:val="ListNumber"/>
      </w:pPr>
      <w:r>
        <w:t>Tenant A receives notification generated for Tenant B.</w:t>
      </w:r>
    </w:p>
    <w:p>
      <w:pPr>
        <w:pStyle w:val="ListNumber"/>
      </w:pPr>
      <w:r>
        <w:t>Tenant A accesses a cached dashboard after switching organizations.</w:t>
      </w:r>
    </w:p>
    <w:p>
      <w:pPr>
        <w:pStyle w:val="ListNumber"/>
      </w:pPr>
      <w:r>
        <w:t>Tenant A attempts to reuse a signed URL generated for Tenant B.</w:t>
      </w:r>
    </w:p>
    <w:p>
      <w:r>
        <w:t>Each workflow step must be represented by testable service behavior, permission checks, state transitions and audit events where applicable.</w:t>
      </w:r>
    </w:p>
    <w:p>
      <w:r>
        <w:br w:type="page"/>
      </w:r>
    </w:p>
    <w:p>
      <w:pPr>
        <w:pStyle w:val="Heading1"/>
      </w:pPr>
      <w:r>
        <w:t>Appendix O — Super Admin Operational Controls</w:t>
      </w:r>
    </w:p>
    <w:p>
      <w:pPr>
        <w:pStyle w:val="ListNumber"/>
      </w:pPr>
      <w:r>
        <w:t>Search agency by tenant ID/name.</w:t>
      </w:r>
    </w:p>
    <w:p>
      <w:pPr>
        <w:pStyle w:val="ListNumber"/>
      </w:pPr>
      <w:r>
        <w:t>View subscription status and usage.</w:t>
      </w:r>
    </w:p>
    <w:p>
      <w:pPr>
        <w:pStyle w:val="ListNumber"/>
      </w:pPr>
      <w:r>
        <w:t>Change plan configuration.</w:t>
      </w:r>
    </w:p>
    <w:p>
      <w:pPr>
        <w:pStyle w:val="ListNumber"/>
      </w:pPr>
      <w:r>
        <w:t>Adjust limits.</w:t>
      </w:r>
    </w:p>
    <w:p>
      <w:pPr>
        <w:pStyle w:val="ListNumber"/>
      </w:pPr>
      <w:r>
        <w:t>Activate/suspend agency.</w:t>
      </w:r>
    </w:p>
    <w:p>
      <w:pPr>
        <w:pStyle w:val="ListNumber"/>
      </w:pPr>
      <w:r>
        <w:t>Review support ticket.</w:t>
      </w:r>
    </w:p>
    <w:p>
      <w:pPr>
        <w:pStyle w:val="ListNumber"/>
      </w:pPr>
      <w:r>
        <w:t>Review audit/security events.</w:t>
      </w:r>
    </w:p>
    <w:p>
      <w:pPr>
        <w:pStyle w:val="ListNumber"/>
      </w:pPr>
      <w:r>
        <w:t>Configure platform reference data.</w:t>
      </w:r>
    </w:p>
    <w:p>
      <w:pPr>
        <w:pStyle w:val="ListNumber"/>
      </w:pPr>
      <w:r>
        <w:t>Review billing reconciliation.</w:t>
      </w:r>
    </w:p>
    <w:p>
      <w:pPr>
        <w:pStyle w:val="ListNumber"/>
      </w:pPr>
      <w:r>
        <w:t>Manage announcements.</w:t>
      </w:r>
    </w:p>
    <w:p>
      <w:pPr>
        <w:pStyle w:val="ListNumber"/>
      </w:pPr>
      <w:r>
        <w:t>Manage feature flags.</w:t>
      </w:r>
    </w:p>
    <w:p>
      <w:r>
        <w:t>Each workflow step must be represented by testable service behavior, permission checks, state transitions and audit events where applicable.</w:t>
      </w:r>
    </w:p>
    <w:p>
      <w:r>
        <w:br w:type="page"/>
      </w:r>
    </w:p>
    <w:p>
      <w:pPr>
        <w:pStyle w:val="Heading1"/>
      </w:pPr>
      <w:r>
        <w:t>Appendix P — Report Metric Definitions</w:t>
      </w:r>
    </w:p>
    <w:p>
      <w:pPr>
        <w:pStyle w:val="ListNumber"/>
      </w:pPr>
      <w:r>
        <w:t>Active Property: listing currently in an active marketable state.</w:t>
      </w:r>
    </w:p>
    <w:p>
      <w:pPr>
        <w:pStyle w:val="ListNumber"/>
      </w:pPr>
      <w:r>
        <w:t>Closed Deal: deal in closed state with required closure information.</w:t>
      </w:r>
    </w:p>
    <w:p>
      <w:pPr>
        <w:pStyle w:val="ListNumber"/>
      </w:pPr>
      <w:r>
        <w:t>Expected Brokerage: calculated brokerage due according to deal terms.</w:t>
      </w:r>
    </w:p>
    <w:p>
      <w:pPr>
        <w:pStyle w:val="ListNumber"/>
      </w:pPr>
      <w:r>
        <w:t>Collected Brokerage: brokerage linked to recorded payments.</w:t>
      </w:r>
    </w:p>
    <w:p>
      <w:pPr>
        <w:pStyle w:val="ListNumber"/>
      </w:pPr>
      <w:r>
        <w:t>Outstanding Invoice: issued invoice total less valid payments/credits.</w:t>
      </w:r>
    </w:p>
    <w:p>
      <w:pPr>
        <w:pStyle w:val="ListNumber"/>
      </w:pPr>
      <w:r>
        <w:t>Lead Conversion: lead that has a recorded conversion event.</w:t>
      </w:r>
    </w:p>
    <w:p>
      <w:pPr>
        <w:pStyle w:val="ListNumber"/>
      </w:pPr>
      <w:r>
        <w:t>Property Aging: time elapsed since listing became active, subject to report definition.</w:t>
      </w:r>
    </w:p>
    <w:p>
      <w:pPr>
        <w:pStyle w:val="ListNumber"/>
      </w:pPr>
      <w:r>
        <w:t>Agent Activity: count of tracked activities performed by authorized user.</w:t>
      </w:r>
    </w:p>
    <w:p>
      <w:r>
        <w:t>Each workflow step must be represented by testable service behavior, permission checks, state transitions and audit events where applicable.</w:t>
      </w:r>
    </w:p>
    <w:p>
      <w:r>
        <w:br w:type="page"/>
      </w:r>
    </w:p>
    <w:p>
      <w:pPr>
        <w:pStyle w:val="Heading1"/>
      </w:pPr>
      <w:r>
        <w:t>Appendix Q —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Term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  <w:sz w:val="15"/>
              </w:rPr>
              <w:t>Definition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Agency/Tenant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 customer organization and the strict data-isolation boundary.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Broker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Real estate professional using the platform.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Lead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Unqualified or early-stage prospect.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Client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Qualified relationship/customer record.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Owner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Person/entity owning one or more properties.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Property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Underlying real-world real estate asset.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Listing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Market-facing representation of a property.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Deal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Commercial transaction involving a property/client/owner.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Brokerage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Compensation earned by the agency/broker.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Commission Split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Distribution of brokerage among participants.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Public Page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Controlled internet-accessible property presentation.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Primary Currency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The single currency used for an agency's financial transactions.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Super Admin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AGENTLADDERS platform operator role.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Soft Delete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Logical deletion that preserves recoverability/history.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Tenant Isolation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Guarantee that one agency cannot access another agency's data.</w:t>
            </w:r>
          </w:p>
        </w:tc>
      </w:tr>
      <w:tr>
        <w:tc>
          <w:tcPr>
            <w:tcW w:type="dxa" w:w="5112"/>
            <w:vAlign w:val="top"/>
          </w:tcPr>
          <w:p>
            <w:pPr>
              <w:pStyle w:val="TableText"/>
            </w:pPr>
            <w:r>
              <w:t>Webhook</w:t>
            </w:r>
          </w:p>
        </w:tc>
        <w:tc>
          <w:tcPr>
            <w:tcW w:type="dxa" w:w="5112"/>
            <w:vAlign w:val="top"/>
          </w:tcPr>
          <w:p>
            <w:pPr>
              <w:pStyle w:val="TableText"/>
            </w:pPr>
            <w:r>
              <w:t>Signed outbound event sent to an external system.</w:t>
            </w:r>
          </w:p>
        </w:tc>
      </w:tr>
    </w:tbl>
    <w:p>
      <w:r>
        <w:br w:type="page"/>
      </w:r>
    </w:p>
    <w:p>
      <w:pPr>
        <w:pStyle w:val="Heading1"/>
      </w:pPr>
      <w:r>
        <w:t>Appendix R — Product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CE6F1"/>
            <w:vAlign w:val="center"/>
          </w:tcPr>
          <w:p>
            <w:r>
              <w:rPr>
                <w:b/>
                <w:sz w:val="15"/>
              </w:rPr>
              <w:t>Role</w:t>
            </w:r>
          </w:p>
        </w:tc>
        <w:tc>
          <w:tcPr>
            <w:tcW w:type="dxa" w:w="2556"/>
            <w:shd w:fill="DCE6F1"/>
            <w:vAlign w:val="center"/>
          </w:tcPr>
          <w:p>
            <w:r>
              <w:rPr>
                <w:b/>
                <w:sz w:val="15"/>
              </w:rPr>
              <w:t>Name</w:t>
            </w:r>
          </w:p>
        </w:tc>
        <w:tc>
          <w:tcPr>
            <w:tcW w:type="dxa" w:w="2556"/>
            <w:shd w:fill="DCE6F1"/>
            <w:vAlign w:val="center"/>
          </w:tcPr>
          <w:p>
            <w:r>
              <w:rPr>
                <w:b/>
                <w:sz w:val="15"/>
              </w:rPr>
              <w:t>Approval</w:t>
            </w:r>
          </w:p>
        </w:tc>
        <w:tc>
          <w:tcPr>
            <w:tcW w:type="dxa" w:w="2556"/>
            <w:shd w:fill="DCE6F1"/>
            <w:vAlign w:val="center"/>
          </w:tcPr>
          <w:p>
            <w:r>
              <w:rPr>
                <w:b/>
                <w:sz w:val="15"/>
              </w:rPr>
              <w:t>Date</w:t>
            </w:r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Product Owner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/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/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/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Engineering Lead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/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/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/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UI/UX Lead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/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/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/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QA Lead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/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/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/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Security/DevOps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/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/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/>
          </w:p>
        </w:tc>
      </w:tr>
      <w:tr>
        <w:tc>
          <w:tcPr>
            <w:tcW w:type="dxa" w:w="2556"/>
            <w:vAlign w:val="top"/>
          </w:tcPr>
          <w:p>
            <w:pPr>
              <w:pStyle w:val="TableText"/>
            </w:pPr>
            <w:r>
              <w:t>Business Stakeholder</w:t>
            </w:r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/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/>
          </w:p>
        </w:tc>
        <w:tc>
          <w:tcPr>
            <w:tcW w:type="dxa" w:w="2556"/>
            <w:vAlign w:val="top"/>
          </w:tcPr>
          <w:p>
            <w:pPr>
              <w:pStyle w:val="TableText"/>
            </w:pPr>
            <w:r/>
          </w:p>
        </w:tc>
      </w:tr>
    </w:tbl>
    <w:p>
      <w:r>
        <w:t>Sign-off means the listed parties accept the behavioral requirements as the baseline for implementation. Any unresolved ambiguity should be captured as a change request rather than interpreted silently.</w:t>
      </w:r>
    </w:p>
    <w:p>
      <w:r>
        <w:br w:type="page"/>
      </w:r>
    </w:p>
    <w:p>
      <w:pPr>
        <w:pStyle w:val="Heading1"/>
      </w:pPr>
      <w:r>
        <w:t>Appendix S — Detailed Property Creation Acceptance Criteria</w:t>
      </w:r>
    </w:p>
    <w:p>
      <w:pPr>
        <w:pStyle w:val="ListNumber"/>
      </w:pPr>
      <w:r>
        <w:t>AC-PROP-01: Authorized user can start a new property and sees all mandatory sections.</w:t>
      </w:r>
    </w:p>
    <w:p>
      <w:pPr>
        <w:pStyle w:val="ListNumber"/>
      </w:pPr>
      <w:r>
        <w:t>AC-PROP-02: Saving a draft does not require optional commercial fields.</w:t>
      </w:r>
    </w:p>
    <w:p>
      <w:pPr>
        <w:pStyle w:val="ListNumber"/>
      </w:pPr>
      <w:r>
        <w:t>AC-PROP-03: Required fields are validated both client-side for UX and server-side for security.</w:t>
      </w:r>
    </w:p>
    <w:p>
      <w:pPr>
        <w:pStyle w:val="ListNumber"/>
      </w:pPr>
      <w:r>
        <w:t>AC-PROP-04: A property cannot be assigned to a different tenant through manipulated request data.</w:t>
      </w:r>
    </w:p>
    <w:p>
      <w:pPr>
        <w:pStyle w:val="ListNumber"/>
      </w:pPr>
      <w:r>
        <w:t>AC-PROP-05: Multiple owners can be added and ownership percentages cannot exceed 100% when percentages are supplied.</w:t>
      </w:r>
    </w:p>
    <w:p>
      <w:pPr>
        <w:pStyle w:val="ListNumber"/>
      </w:pPr>
      <w:r>
        <w:t>AC-PROP-06: Multiple internal agents can be assigned and exactly one can be marked primary.</w:t>
      </w:r>
    </w:p>
    <w:p>
      <w:pPr>
        <w:pStyle w:val="ListNumber"/>
      </w:pPr>
      <w:r>
        <w:t>AC-PROP-07: Sale and rent listing purposes can coexist on one property.</w:t>
      </w:r>
    </w:p>
    <w:p>
      <w:pPr>
        <w:pStyle w:val="ListNumber"/>
      </w:pPr>
      <w:r>
        <w:t>AC-PROP-08: Media upload failure does not corrupt the property record.</w:t>
      </w:r>
    </w:p>
    <w:p>
      <w:pPr>
        <w:pStyle w:val="ListNumber"/>
      </w:pPr>
      <w:r>
        <w:t>AC-PROP-09: Public visibility is off by default unless product configuration explicitly says otherwise.</w:t>
      </w:r>
    </w:p>
    <w:p>
      <w:pPr>
        <w:pStyle w:val="ListNumber"/>
      </w:pPr>
      <w:r>
        <w:t>AC-PROP-10: Internal notes never appear on a public page.</w:t>
      </w:r>
    </w:p>
    <w:p>
      <w:pPr>
        <w:pStyle w:val="ListNumber"/>
      </w:pPr>
      <w:r>
        <w:t>AC-PROP-11: Save operation produces an audit event for material changes.</w:t>
      </w:r>
    </w:p>
    <w:p>
      <w:pPr>
        <w:pStyle w:val="ListNumber"/>
      </w:pPr>
      <w:r>
        <w:t>AC-PROP-12: Archived properties remain searchable to authorized users.</w:t>
      </w:r>
    </w:p>
    <w:p>
      <w:r>
        <w:t>Implementation note: the integrator should translate each rule into one or more unit, API, integration and/or UI acceptance tests as appropriate.</w:t>
      </w:r>
    </w:p>
    <w:p>
      <w:r>
        <w:br w:type="page"/>
      </w:r>
    </w:p>
    <w:p>
      <w:pPr>
        <w:pStyle w:val="Heading1"/>
      </w:pPr>
      <w:r>
        <w:t>Appendix T — Property Listing Business Rules</w:t>
      </w:r>
    </w:p>
    <w:p>
      <w:pPr>
        <w:pStyle w:val="ListNumber"/>
      </w:pPr>
      <w:r>
        <w:t>Listing price must be non-negative.</w:t>
      </w:r>
    </w:p>
    <w:p>
      <w:pPr>
        <w:pStyle w:val="ListNumber"/>
      </w:pPr>
      <w:r>
        <w:t>Rent frequency must be captured when recurring rent is used.</w:t>
      </w:r>
    </w:p>
    <w:p>
      <w:pPr>
        <w:pStyle w:val="ListNumber"/>
      </w:pPr>
      <w:r>
        <w:t>Sale and rent pricing may coexist as separate listing terms.</w:t>
      </w:r>
    </w:p>
    <w:p>
      <w:pPr>
        <w:pStyle w:val="ListNumber"/>
      </w:pPr>
      <w:r>
        <w:t>Listing availability dates must be logically valid.</w:t>
      </w:r>
    </w:p>
    <w:p>
      <w:pPr>
        <w:pStyle w:val="ListNumber"/>
      </w:pPr>
      <w:r>
        <w:t>An expired listing must not appear in default active inventory.</w:t>
      </w:r>
    </w:p>
    <w:p>
      <w:pPr>
        <w:pStyle w:val="ListNumber"/>
      </w:pPr>
      <w:r>
        <w:t>Reserved and negotiation states must remain distinguishable.</w:t>
      </w:r>
    </w:p>
    <w:p>
      <w:pPr>
        <w:pStyle w:val="ListNumber"/>
      </w:pPr>
      <w:r>
        <w:t>Closing a listing must not delete its media or transaction history.</w:t>
      </w:r>
    </w:p>
    <w:p>
      <w:pPr>
        <w:pStyle w:val="ListNumber"/>
      </w:pPr>
      <w:r>
        <w:t>Public pages may show listing price but never internal brokerage unless explicitly configured.</w:t>
      </w:r>
    </w:p>
    <w:p>
      <w:pPr>
        <w:pStyle w:val="ListNumber"/>
      </w:pPr>
      <w:r>
        <w:t>Watermarked derivatives must reference the original media asset.</w:t>
      </w:r>
    </w:p>
    <w:p>
      <w:pPr>
        <w:pStyle w:val="ListNumber"/>
      </w:pPr>
      <w:r>
        <w:t>Changing listing visibility must create an audit event.</w:t>
      </w:r>
    </w:p>
    <w:p>
      <w:pPr>
        <w:pStyle w:val="ListNumber"/>
      </w:pPr>
      <w:r>
        <w:t>Changing listing status must use the state machine.</w:t>
      </w:r>
    </w:p>
    <w:p>
      <w:pPr>
        <w:pStyle w:val="ListNumber"/>
      </w:pPr>
      <w:r>
        <w:t>Only authorized users may reactivate archived listings.</w:t>
      </w:r>
    </w:p>
    <w:p>
      <w:r>
        <w:t>Implementation note: the integrator should translate each rule into one or more unit, API, integration and/or UI acceptance tests as appropriate.</w:t>
      </w:r>
    </w:p>
    <w:p>
      <w:r>
        <w:br w:type="page"/>
      </w:r>
    </w:p>
    <w:p>
      <w:pPr>
        <w:pStyle w:val="Heading1"/>
      </w:pPr>
      <w:r>
        <w:t>Appendix U — Lead Management Detailed Rules</w:t>
      </w:r>
    </w:p>
    <w:p>
      <w:pPr>
        <w:pStyle w:val="ListNumber"/>
      </w:pPr>
      <w:r>
        <w:t>Lead creation must record source when known.</w:t>
      </w:r>
    </w:p>
    <w:p>
      <w:pPr>
        <w:pStyle w:val="ListNumber"/>
      </w:pPr>
      <w:r>
        <w:t>Lead assignment must be to a user in the same tenant.</w:t>
      </w:r>
    </w:p>
    <w:p>
      <w:pPr>
        <w:pStyle w:val="ListNumber"/>
      </w:pPr>
      <w:r>
        <w:t>Lead status changes are auditable.</w:t>
      </w:r>
    </w:p>
    <w:p>
      <w:pPr>
        <w:pStyle w:val="ListNumber"/>
      </w:pPr>
      <w:r>
        <w:t>Converting a lead to a client creates a permanent conversion reference.</w:t>
      </w:r>
    </w:p>
    <w:p>
      <w:pPr>
        <w:pStyle w:val="ListNumber"/>
      </w:pPr>
      <w:r>
        <w:t>Conversion must preserve lead activities.</w:t>
      </w:r>
    </w:p>
    <w:p>
      <w:pPr>
        <w:pStyle w:val="ListNumber"/>
      </w:pPr>
      <w:r>
        <w:t>A lost lead may be reopened only by authorized users.</w:t>
      </w:r>
    </w:p>
    <w:p>
      <w:pPr>
        <w:pStyle w:val="ListNumber"/>
      </w:pPr>
      <w:r>
        <w:t>Duplicate contact detection should warn users but must not block legitimate family/shared contact cases without configuration.</w:t>
      </w:r>
    </w:p>
    <w:p>
      <w:pPr>
        <w:pStyle w:val="ListNumber"/>
      </w:pPr>
      <w:r>
        <w:t>Lead notes are internal unless a future communication feature explicitly publishes them.</w:t>
      </w:r>
    </w:p>
    <w:p>
      <w:pPr>
        <w:pStyle w:val="ListNumber"/>
      </w:pPr>
      <w:r>
        <w:t>Lead exports must respect role permissions.</w:t>
      </w:r>
    </w:p>
    <w:p>
      <w:pPr>
        <w:pStyle w:val="ListNumber"/>
      </w:pPr>
      <w:r>
        <w:t>Lead deletion uses archive/soft-delete behavior.</w:t>
      </w:r>
    </w:p>
    <w:p>
      <w:r>
        <w:t>Implementation note: the integrator should translate each rule into one or more unit, API, integration and/or UI acceptance tests as appropriate.</w:t>
      </w:r>
    </w:p>
    <w:p>
      <w:r>
        <w:br w:type="page"/>
      </w:r>
    </w:p>
    <w:p>
      <w:pPr>
        <w:pStyle w:val="Heading1"/>
      </w:pPr>
      <w:r>
        <w:t>Appendix V — Client Relationship Rules</w:t>
      </w:r>
    </w:p>
    <w:p>
      <w:pPr>
        <w:pStyle w:val="ListNumber"/>
      </w:pPr>
      <w:r>
        <w:t>A client may simultaneously be buyer, tenant, seller, landlord or investor.</w:t>
      </w:r>
    </w:p>
    <w:p>
      <w:pPr>
        <w:pStyle w:val="ListNumber"/>
      </w:pPr>
      <w:r>
        <w:t>Client-to-property interest may be represented through activities or a future requirement relation.</w:t>
      </w:r>
    </w:p>
    <w:p>
      <w:pPr>
        <w:pStyle w:val="ListNumber"/>
      </w:pPr>
      <w:r>
        <w:t>Client assignment changes are auditable.</w:t>
      </w:r>
    </w:p>
    <w:p>
      <w:pPr>
        <w:pStyle w:val="ListNumber"/>
      </w:pPr>
      <w:r>
        <w:t>Client records remain after a closed deal for historical CRM value.</w:t>
      </w:r>
    </w:p>
    <w:p>
      <w:pPr>
        <w:pStyle w:val="ListNumber"/>
      </w:pPr>
      <w:r>
        <w:t>Client contact details must be validated and normalized.</w:t>
      </w:r>
    </w:p>
    <w:p>
      <w:pPr>
        <w:pStyle w:val="ListNumber"/>
      </w:pPr>
      <w:r>
        <w:t>Client documents are not public by default.</w:t>
      </w:r>
    </w:p>
    <w:p>
      <w:pPr>
        <w:pStyle w:val="ListNumber"/>
      </w:pPr>
      <w:r>
        <w:t>Client financial data is restricted to authorized roles.</w:t>
      </w:r>
    </w:p>
    <w:p>
      <w:pPr>
        <w:pStyle w:val="ListNumber"/>
      </w:pPr>
      <w:r>
        <w:t>Client timeline must aggregate relevant activities.</w:t>
      </w:r>
    </w:p>
    <w:p>
      <w:pPr>
        <w:pStyle w:val="ListNumber"/>
      </w:pPr>
      <w:r>
        <w:t>Read-only users cannot modify client data.</w:t>
      </w:r>
    </w:p>
    <w:p>
      <w:r>
        <w:t>Implementation note: the integrator should translate each rule into one or more unit, API, integration and/or UI acceptance tests as appropriate.</w:t>
      </w:r>
    </w:p>
    <w:p>
      <w:r>
        <w:br w:type="page"/>
      </w:r>
    </w:p>
    <w:p>
      <w:pPr>
        <w:pStyle w:val="Heading1"/>
      </w:pPr>
      <w:r>
        <w:t>Appendix W — Owner Relationship Rules</w:t>
      </w:r>
    </w:p>
    <w:p>
      <w:pPr>
        <w:pStyle w:val="ListNumber"/>
      </w:pPr>
      <w:r>
        <w:t>Owner can own multiple properties.</w:t>
      </w:r>
    </w:p>
    <w:p>
      <w:pPr>
        <w:pStyle w:val="ListNumber"/>
      </w:pPr>
      <w:r>
        <w:t>One property can have multiple owners.</w:t>
      </w:r>
    </w:p>
    <w:p>
      <w:pPr>
        <w:pStyle w:val="ListNumber"/>
      </w:pPr>
      <w:r>
        <w:t>Ownership percentage is optional but validated when present.</w:t>
      </w:r>
    </w:p>
    <w:p>
      <w:pPr>
        <w:pStyle w:val="ListNumber"/>
      </w:pPr>
      <w:r>
        <w:t>Owner can also be a client without creating a duplicate record.</w:t>
      </w:r>
    </w:p>
    <w:p>
      <w:pPr>
        <w:pStyle w:val="ListNumber"/>
      </w:pPr>
      <w:r>
        <w:t>Owner communications remain tenant-private.</w:t>
      </w:r>
    </w:p>
    <w:p>
      <w:pPr>
        <w:pStyle w:val="ListNumber"/>
      </w:pPr>
      <w:r>
        <w:t>Owner documents require authorization.</w:t>
      </w:r>
    </w:p>
    <w:p>
      <w:pPr>
        <w:pStyle w:val="ListNumber"/>
      </w:pPr>
      <w:r>
        <w:t>Owner deal history remains available after property closure.</w:t>
      </w:r>
    </w:p>
    <w:p>
      <w:pPr>
        <w:pStyle w:val="ListNumber"/>
      </w:pPr>
      <w:r>
        <w:t>Owner can be inactive while historical property relationships remain intact.</w:t>
      </w:r>
    </w:p>
    <w:p>
      <w:r>
        <w:t>Implementation note: the integrator should translate each rule into one or more unit, API, integration and/or UI acceptance tests as appropriate.</w:t>
      </w:r>
    </w:p>
    <w:p>
      <w:r>
        <w:br w:type="page"/>
      </w:r>
    </w:p>
    <w:p>
      <w:pPr>
        <w:pStyle w:val="Heading1"/>
      </w:pPr>
      <w:r>
        <w:t>Appendix X — Deal &amp; Negotiation Rules</w:t>
      </w:r>
    </w:p>
    <w:p>
      <w:pPr>
        <w:pStyle w:val="ListNumber"/>
      </w:pPr>
      <w:r>
        <w:t>A deal must identify at least one property/listing and one client or transaction party.</w:t>
      </w:r>
    </w:p>
    <w:p>
      <w:pPr>
        <w:pStyle w:val="ListNumber"/>
      </w:pPr>
      <w:r>
        <w:t>Deal value uses agency primary currency.</w:t>
      </w:r>
    </w:p>
    <w:p>
      <w:pPr>
        <w:pStyle w:val="ListNumber"/>
      </w:pPr>
      <w:r>
        <w:t>Deal status controls which actions are allowed.</w:t>
      </w:r>
    </w:p>
    <w:p>
      <w:pPr>
        <w:pStyle w:val="ListNumber"/>
      </w:pPr>
      <w:r>
        <w:t>Closed deal requires close date.</w:t>
      </w:r>
    </w:p>
    <w:p>
      <w:pPr>
        <w:pStyle w:val="ListNumber"/>
      </w:pPr>
      <w:r>
        <w:t>Cancelled/lost deal requires an optional reason and remains reportable.</w:t>
      </w:r>
    </w:p>
    <w:p>
      <w:pPr>
        <w:pStyle w:val="ListNumber"/>
      </w:pPr>
      <w:r>
        <w:t>Brokerage calculation snapshot is stored on the transaction.</w:t>
      </w:r>
    </w:p>
    <w:p>
      <w:pPr>
        <w:pStyle w:val="ListNumber"/>
      </w:pPr>
      <w:r>
        <w:t>Changing commercial terms after closure requires a controlled correction path.</w:t>
      </w:r>
    </w:p>
    <w:p>
      <w:pPr>
        <w:pStyle w:val="ListNumber"/>
      </w:pPr>
      <w:r>
        <w:t>Documents attached to a deal inherit deal-level visibility rules unless overridden.</w:t>
      </w:r>
    </w:p>
    <w:p>
      <w:pPr>
        <w:pStyle w:val="ListNumber"/>
      </w:pPr>
      <w:r>
        <w:t>Deal activities are included in the related entity timeline.</w:t>
      </w:r>
    </w:p>
    <w:p>
      <w:r>
        <w:t>Implementation note: the integrator should translate each rule into one or more unit, API, integration and/or UI acceptance tests as appropriate.</w:t>
      </w:r>
    </w:p>
    <w:p>
      <w:r>
        <w:br w:type="page"/>
      </w:r>
    </w:p>
    <w:p>
      <w:pPr>
        <w:pStyle w:val="Heading1"/>
      </w:pPr>
      <w:r>
        <w:t>Appendix Y — Brokerage Calculation Engine</w:t>
      </w:r>
    </w:p>
    <w:p>
      <w:pPr>
        <w:pStyle w:val="ListNumber"/>
      </w:pPr>
      <w:r>
        <w:t>Calculation type is fixed amount or percentage.</w:t>
      </w:r>
    </w:p>
    <w:p>
      <w:pPr>
        <w:pStyle w:val="ListNumber"/>
      </w:pPr>
      <w:r>
        <w:t>Percentage is applied to the configured calculation base.</w:t>
      </w:r>
    </w:p>
    <w:p>
      <w:pPr>
        <w:pStyle w:val="ListNumber"/>
      </w:pPr>
      <w:r>
        <w:t>Calculation base may be deal value or another explicitly supported amount.</w:t>
      </w:r>
    </w:p>
    <w:p>
      <w:pPr>
        <w:pStyle w:val="ListNumber"/>
      </w:pPr>
      <w:r>
        <w:t>Splits are applied after gross brokerage calculation.</w:t>
      </w:r>
    </w:p>
    <w:p>
      <w:pPr>
        <w:pStyle w:val="ListNumber"/>
      </w:pPr>
      <w:r>
        <w:t>Internal and external recipients are stored as separate split records.</w:t>
      </w:r>
    </w:p>
    <w:p>
      <w:pPr>
        <w:pStyle w:val="ListNumber"/>
      </w:pPr>
      <w:r>
        <w:t>Total split amount must not exceed gross brokerage unless an explicitly configured exception is used.</w:t>
      </w:r>
    </w:p>
    <w:p>
      <w:pPr>
        <w:pStyle w:val="ListNumber"/>
      </w:pPr>
      <w:r>
        <w:t>Rounding policy is centralized.</w:t>
      </w:r>
    </w:p>
    <w:p>
      <w:pPr>
        <w:pStyle w:val="ListNumber"/>
      </w:pPr>
      <w:r>
        <w:t>Final approved brokerage is stored separately from recalculated draft values where needed.</w:t>
      </w:r>
    </w:p>
    <w:p>
      <w:pPr>
        <w:pStyle w:val="ListNumber"/>
      </w:pPr>
      <w:r>
        <w:t>Any manual override requires permission and an audit event.</w:t>
      </w:r>
    </w:p>
    <w:p>
      <w:r>
        <w:t>Implementation note: the integrator should translate each rule into one or more unit, API, integration and/or UI acceptance tests as appropriate.</w:t>
      </w:r>
    </w:p>
    <w:p>
      <w:r>
        <w:br w:type="page"/>
      </w:r>
    </w:p>
    <w:p>
      <w:pPr>
        <w:pStyle w:val="Heading1"/>
      </w:pPr>
      <w:r>
        <w:t>Appendix Z — Invoice Detailed Rules</w:t>
      </w:r>
    </w:p>
    <w:p>
      <w:pPr>
        <w:pStyle w:val="ListNumber"/>
      </w:pPr>
      <w:r>
        <w:t>Invoice number must be unique within the agency.</w:t>
      </w:r>
    </w:p>
    <w:p>
      <w:pPr>
        <w:pStyle w:val="ListNumber"/>
      </w:pPr>
      <w:r>
        <w:t>Invoice prefix is configurable.</w:t>
      </w:r>
    </w:p>
    <w:p>
      <w:pPr>
        <w:pStyle w:val="ListNumber"/>
      </w:pPr>
      <w:r>
        <w:t>Invoice currency equals agency primary currency.</w:t>
      </w:r>
    </w:p>
    <w:p>
      <w:pPr>
        <w:pStyle w:val="ListNumber"/>
      </w:pPr>
      <w:r>
        <w:t>Line-item subtotal, tax, discount and total calculations must be deterministic.</w:t>
      </w:r>
    </w:p>
    <w:p>
      <w:pPr>
        <w:pStyle w:val="ListNumber"/>
      </w:pPr>
      <w:r>
        <w:t>Invoice cannot be marked paid without payment allocation or an authorized adjustment.</w:t>
      </w:r>
    </w:p>
    <w:p>
      <w:pPr>
        <w:pStyle w:val="ListNumber"/>
      </w:pPr>
      <w:r>
        <w:t>Overdue state is based on due date and outstanding balance.</w:t>
      </w:r>
    </w:p>
    <w:p>
      <w:pPr>
        <w:pStyle w:val="ListNumber"/>
      </w:pPr>
      <w:r>
        <w:t>Void invoices remain in audit/report history.</w:t>
      </w:r>
    </w:p>
    <w:p>
      <w:pPr>
        <w:pStyle w:val="ListNumber"/>
      </w:pPr>
      <w:r>
        <w:t>PDF invoice must use the agency's configured branding.</w:t>
      </w:r>
    </w:p>
    <w:p>
      <w:pPr>
        <w:pStyle w:val="ListNumber"/>
      </w:pPr>
      <w:r>
        <w:t>Invoice download must be permission controlled.</w:t>
      </w:r>
    </w:p>
    <w:p>
      <w:r>
        <w:t>Implementation note: the integrator should translate each rule into one or more unit, API, integration and/or UI acceptance tests as appropriate.</w:t>
      </w:r>
    </w:p>
    <w:p>
      <w:r>
        <w:br w:type="page"/>
      </w:r>
    </w:p>
    <w:p>
      <w:pPr>
        <w:pStyle w:val="Heading1"/>
      </w:pPr>
      <w:r>
        <w:t>Appendix AA — Payment &amp; Reconciliation Rules</w:t>
      </w:r>
    </w:p>
    <w:p>
      <w:pPr>
        <w:pStyle w:val="ListNumber"/>
      </w:pPr>
      <w:r>
        <w:t>Payment must reference an invoice or approved standalone financial record.</w:t>
      </w:r>
    </w:p>
    <w:p>
      <w:pPr>
        <w:pStyle w:val="ListNumber"/>
      </w:pPr>
      <w:r>
        <w:t>Payment amount must be positive.</w:t>
      </w:r>
    </w:p>
    <w:p>
      <w:pPr>
        <w:pStyle w:val="ListNumber"/>
      </w:pPr>
      <w:r>
        <w:t>Partial payments reduce outstanding balance.</w:t>
      </w:r>
    </w:p>
    <w:p>
      <w:pPr>
        <w:pStyle w:val="ListNumber"/>
      </w:pPr>
      <w:r>
        <w:t>Duplicate gateway events must be idempotent.</w:t>
      </w:r>
    </w:p>
    <w:p>
      <w:pPr>
        <w:pStyle w:val="ListNumber"/>
      </w:pPr>
      <w:r>
        <w:t>Gateway transaction IDs should be unique where provided.</w:t>
      </w:r>
    </w:p>
    <w:p>
      <w:pPr>
        <w:pStyle w:val="ListNumber"/>
      </w:pPr>
      <w:r>
        <w:t>Refunds reference original payments.</w:t>
      </w:r>
    </w:p>
    <w:p>
      <w:pPr>
        <w:pStyle w:val="ListNumber"/>
      </w:pPr>
      <w:r>
        <w:t>Reconciliation exceptions are visible to authorized finance users.</w:t>
      </w:r>
    </w:p>
    <w:p>
      <w:pPr>
        <w:pStyle w:val="ListNumber"/>
      </w:pPr>
      <w:r>
        <w:t>Payment deletion is restricted; reversal is preferred.</w:t>
      </w:r>
    </w:p>
    <w:p>
      <w:r>
        <w:t>Implementation note: the integrator should translate each rule into one or more unit, API, integration and/or UI acceptance tests as appropriate.</w:t>
      </w:r>
    </w:p>
    <w:p>
      <w:r>
        <w:br w:type="page"/>
      </w:r>
    </w:p>
    <w:p>
      <w:pPr>
        <w:pStyle w:val="Heading1"/>
      </w:pPr>
      <w:r>
        <w:t>Appendix AB — Expense Rules</w:t>
      </w:r>
    </w:p>
    <w:p>
      <w:pPr>
        <w:pStyle w:val="ListNumber"/>
      </w:pPr>
      <w:r>
        <w:t>Expense requires category, date and amount.</w:t>
      </w:r>
    </w:p>
    <w:p>
      <w:pPr>
        <w:pStyle w:val="ListNumber"/>
      </w:pPr>
      <w:r>
        <w:t>Expense may optionally reference vendor/payee.</w:t>
      </w:r>
    </w:p>
    <w:p>
      <w:pPr>
        <w:pStyle w:val="ListNumber"/>
      </w:pPr>
      <w:r>
        <w:t>Expense can be attached to a deal or operational category.</w:t>
      </w:r>
    </w:p>
    <w:p>
      <w:pPr>
        <w:pStyle w:val="ListNumber"/>
      </w:pPr>
      <w:r>
        <w:t>Expense edits are audited.</w:t>
      </w:r>
    </w:p>
    <w:p>
      <w:pPr>
        <w:pStyle w:val="ListNumber"/>
      </w:pPr>
      <w:r>
        <w:t>Paid/unpaid status may be tracked.</w:t>
      </w:r>
    </w:p>
    <w:p>
      <w:pPr>
        <w:pStyle w:val="ListNumber"/>
      </w:pPr>
      <w:r>
        <w:t>Expense reports aggregate by category and period.</w:t>
      </w:r>
    </w:p>
    <w:p>
      <w:pPr>
        <w:pStyle w:val="ListNumber"/>
      </w:pPr>
      <w:r>
        <w:t>Read-only users cannot create or edit expenses.</w:t>
      </w:r>
    </w:p>
    <w:p>
      <w:r>
        <w:t>Implementation note: the integrator should translate each rule into one or more unit, API, integration and/or UI acceptance tests as appropriate.</w:t>
      </w:r>
    </w:p>
    <w:p>
      <w:r>
        <w:br w:type="page"/>
      </w:r>
    </w:p>
    <w:p>
      <w:pPr>
        <w:pStyle w:val="Heading1"/>
      </w:pPr>
      <w:r>
        <w:t>Appendix AC — Document Access Rules</w:t>
      </w:r>
    </w:p>
    <w:p>
      <w:pPr>
        <w:pStyle w:val="ListNumber"/>
      </w:pPr>
      <w:r>
        <w:t>Private documents require authenticated authorization.</w:t>
      </w:r>
    </w:p>
    <w:p>
      <w:pPr>
        <w:pStyle w:val="ListNumber"/>
      </w:pPr>
      <w:r>
        <w:t>Document access checks tenant and object permission.</w:t>
      </w:r>
    </w:p>
    <w:p>
      <w:pPr>
        <w:pStyle w:val="ListNumber"/>
      </w:pPr>
      <w:r>
        <w:t>Signed URLs expire after a short configurable period.</w:t>
      </w:r>
    </w:p>
    <w:p>
      <w:pPr>
        <w:pStyle w:val="ListNumber"/>
      </w:pPr>
      <w:r>
        <w:t>Public property pages can only reference explicitly public media.</w:t>
      </w:r>
    </w:p>
    <w:p>
      <w:pPr>
        <w:pStyle w:val="ListNumber"/>
      </w:pPr>
      <w:r>
        <w:t>Document expiry reminders use expiry metadata.</w:t>
      </w:r>
    </w:p>
    <w:p>
      <w:pPr>
        <w:pStyle w:val="ListNumber"/>
      </w:pPr>
      <w:r>
        <w:t>Replacing a document can create a new version rather than overwrite history.</w:t>
      </w:r>
    </w:p>
    <w:p>
      <w:pPr>
        <w:pStyle w:val="ListNumber"/>
      </w:pPr>
      <w:r>
        <w:t>Permanent deletion requires elevated permission and audit.</w:t>
      </w:r>
    </w:p>
    <w:p>
      <w:r>
        <w:t>Implementation note: the integrator should translate each rule into one or more unit, API, integration and/or UI acceptance tests as appropriate.</w:t>
      </w:r>
    </w:p>
    <w:p>
      <w:r>
        <w:br w:type="page"/>
      </w:r>
    </w:p>
    <w:p>
      <w:pPr>
        <w:pStyle w:val="Heading1"/>
      </w:pPr>
      <w:r>
        <w:t>Appendix AD — Media Processing Rules</w:t>
      </w:r>
    </w:p>
    <w:p>
      <w:pPr>
        <w:pStyle w:val="ListNumber"/>
      </w:pPr>
      <w:r>
        <w:t>Uploads are validated before processing.</w:t>
      </w:r>
    </w:p>
    <w:p>
      <w:pPr>
        <w:pStyle w:val="ListNumber"/>
      </w:pPr>
      <w:r>
        <w:t>Unsupported files are rejected with a clear error.</w:t>
      </w:r>
    </w:p>
    <w:p>
      <w:pPr>
        <w:pStyle w:val="ListNumber"/>
      </w:pPr>
      <w:r>
        <w:t>Large video uploads may use resumable upload.</w:t>
      </w:r>
    </w:p>
    <w:p>
      <w:pPr>
        <w:pStyle w:val="ListNumber"/>
      </w:pPr>
      <w:r>
        <w:t>Processing runs asynchronously.</w:t>
      </w:r>
    </w:p>
    <w:p>
      <w:pPr>
        <w:pStyle w:val="ListNumber"/>
      </w:pPr>
      <w:r>
        <w:t>Processing failures are retryable.</w:t>
      </w:r>
    </w:p>
    <w:p>
      <w:pPr>
        <w:pStyle w:val="ListNumber"/>
      </w:pPr>
      <w:r>
        <w:t>Thumbnail generation failure does not necessarily make the original unusable.</w:t>
      </w:r>
    </w:p>
    <w:p>
      <w:pPr>
        <w:pStyle w:val="ListNumber"/>
      </w:pPr>
      <w:r>
        <w:t>Processed derivatives are linked to original asset.</w:t>
      </w:r>
    </w:p>
    <w:p>
      <w:pPr>
        <w:pStyle w:val="ListNumber"/>
      </w:pPr>
      <w:r>
        <w:t>Storage usage counts according to plan rules.</w:t>
      </w:r>
    </w:p>
    <w:p>
      <w:pPr>
        <w:pStyle w:val="ListNumber"/>
      </w:pPr>
      <w:r>
        <w:t>Deleting a property does not immediately destroy media if retention policy requires recovery.</w:t>
      </w:r>
    </w:p>
    <w:p>
      <w:r>
        <w:t>Implementation note: the integrator should translate each rule into one or more unit, API, integration and/or UI acceptance tests as appropriate.</w:t>
      </w:r>
    </w:p>
    <w:p>
      <w:r>
        <w:br w:type="page"/>
      </w:r>
    </w:p>
    <w:p>
      <w:pPr>
        <w:pStyle w:val="Heading1"/>
      </w:pPr>
      <w:r>
        <w:t>Appendix AE — Public Page Rules</w:t>
      </w:r>
    </w:p>
    <w:p>
      <w:pPr>
        <w:pStyle w:val="ListNumber"/>
      </w:pPr>
      <w:r>
        <w:t>Every public page uses a non-sequential share token.</w:t>
      </w:r>
    </w:p>
    <w:p>
      <w:pPr>
        <w:pStyle w:val="ListNumber"/>
      </w:pPr>
      <w:r>
        <w:t>Page displays only public-safe fields.</w:t>
      </w:r>
    </w:p>
    <w:p>
      <w:pPr>
        <w:pStyle w:val="ListNumber"/>
      </w:pPr>
      <w:r>
        <w:t>Owner identity is hidden unless explicitly enabled.</w:t>
      </w:r>
    </w:p>
    <w:p>
      <w:pPr>
        <w:pStyle w:val="ListNumber"/>
      </w:pPr>
      <w:r>
        <w:t>Internal notes are always hidden.</w:t>
      </w:r>
    </w:p>
    <w:p>
      <w:pPr>
        <w:pStyle w:val="ListNumber"/>
      </w:pPr>
      <w:r>
        <w:t>Brokerage and internal financial data are hidden.</w:t>
      </w:r>
    </w:p>
    <w:p>
      <w:pPr>
        <w:pStyle w:val="ListNumber"/>
      </w:pPr>
      <w:r>
        <w:t>Page can be disabled without deleting the listing.</w:t>
      </w:r>
    </w:p>
    <w:p>
      <w:pPr>
        <w:pStyle w:val="ListNumber"/>
      </w:pPr>
      <w:r>
        <w:t>Public enquiry creates a lead only through a controlled anti-spam flow.</w:t>
      </w:r>
    </w:p>
    <w:p>
      <w:pPr>
        <w:pStyle w:val="ListNumber"/>
      </w:pPr>
      <w:r>
        <w:t>Enquiry attribution stores property/listing reference and source.</w:t>
      </w:r>
    </w:p>
    <w:p>
      <w:pPr>
        <w:pStyle w:val="ListNumber"/>
      </w:pPr>
      <w:r>
        <w:t>Public pages are responsive and accessible.</w:t>
      </w:r>
    </w:p>
    <w:p>
      <w:r>
        <w:t>Implementation note: the integrator should translate each rule into one or more unit, API, integration and/or UI acceptance tests as appropriate.</w:t>
      </w:r>
    </w:p>
    <w:p>
      <w:r>
        <w:br w:type="page"/>
      </w:r>
    </w:p>
    <w:p>
      <w:pPr>
        <w:pStyle w:val="Heading1"/>
      </w:pPr>
      <w:r>
        <w:t>Appendix AF — Task &amp; Reminder Rules</w:t>
      </w:r>
    </w:p>
    <w:p>
      <w:pPr>
        <w:pStyle w:val="ListNumber"/>
      </w:pPr>
      <w:r>
        <w:t>Tasks can belong to a user or permitted team context.</w:t>
      </w:r>
    </w:p>
    <w:p>
      <w:pPr>
        <w:pStyle w:val="ListNumber"/>
      </w:pPr>
      <w:r>
        <w:t>Due date is interpreted in user/agency timezone.</w:t>
      </w:r>
    </w:p>
    <w:p>
      <w:pPr>
        <w:pStyle w:val="ListNumber"/>
      </w:pPr>
      <w:r>
        <w:t>Completed tasks retain completion timestamp and actor.</w:t>
      </w:r>
    </w:p>
    <w:p>
      <w:pPr>
        <w:pStyle w:val="ListNumber"/>
      </w:pPr>
      <w:r>
        <w:t>Overdue tasks are visually distinct.</w:t>
      </w:r>
    </w:p>
    <w:p>
      <w:pPr>
        <w:pStyle w:val="ListNumber"/>
      </w:pPr>
      <w:r>
        <w:t>Recurring task generation is idempotent.</w:t>
      </w:r>
    </w:p>
    <w:p>
      <w:pPr>
        <w:pStyle w:val="ListNumber"/>
      </w:pPr>
      <w:r>
        <w:t>Reminder delivery failures are logged.</w:t>
      </w:r>
    </w:p>
    <w:p>
      <w:pPr>
        <w:pStyle w:val="ListNumber"/>
      </w:pPr>
      <w:r>
        <w:t>Task deletion is restricted where it affects auditability.</w:t>
      </w:r>
    </w:p>
    <w:p>
      <w:r>
        <w:t>Implementation note: the integrator should translate each rule into one or more unit, API, integration and/or UI acceptance tests as appropriate.</w:t>
      </w:r>
    </w:p>
    <w:p>
      <w:r>
        <w:br w:type="page"/>
      </w:r>
    </w:p>
    <w:p>
      <w:pPr>
        <w:pStyle w:val="Heading1"/>
      </w:pPr>
      <w:r>
        <w:t>Appendix AG — Calendar Rules</w:t>
      </w:r>
    </w:p>
    <w:p>
      <w:pPr>
        <w:pStyle w:val="ListNumber"/>
      </w:pPr>
      <w:r>
        <w:t>Calendar uses agency/user timezone configuration.</w:t>
      </w:r>
    </w:p>
    <w:p>
      <w:pPr>
        <w:pStyle w:val="ListNumber"/>
      </w:pPr>
      <w:r>
        <w:t>Events can be linked to clients, properties, deals and site visits.</w:t>
      </w:r>
    </w:p>
    <w:p>
      <w:pPr>
        <w:pStyle w:val="ListNumber"/>
      </w:pPr>
      <w:r>
        <w:t>Rescheduling preserves audit history.</w:t>
      </w:r>
    </w:p>
    <w:p>
      <w:pPr>
        <w:pStyle w:val="ListNumber"/>
      </w:pPr>
      <w:r>
        <w:t>Cancelled events remain visible in history.</w:t>
      </w:r>
    </w:p>
    <w:p>
      <w:pPr>
        <w:pStyle w:val="ListNumber"/>
      </w:pPr>
      <w:r>
        <w:t>Calendar conflict warnings are informational unless configured otherwise.</w:t>
      </w:r>
    </w:p>
    <w:p>
      <w:pPr>
        <w:pStyle w:val="ListNumber"/>
      </w:pPr>
      <w:r>
        <w:t>Users cannot see private events outside their permission scope.</w:t>
      </w:r>
    </w:p>
    <w:p>
      <w:r>
        <w:t>Implementation note: the integrator should translate each rule into one or more unit, API, integration and/or UI acceptance tests as appropriate.</w:t>
      </w:r>
    </w:p>
    <w:p>
      <w:r>
        <w:br w:type="page"/>
      </w:r>
    </w:p>
    <w:p>
      <w:pPr>
        <w:pStyle w:val="Heading1"/>
      </w:pPr>
      <w:r>
        <w:t>Appendix AH — Site Visit Rules</w:t>
      </w:r>
    </w:p>
    <w:p>
      <w:pPr>
        <w:pStyle w:val="ListNumber"/>
      </w:pPr>
      <w:r>
        <w:t>Site visit requires property and date/time.</w:t>
      </w:r>
    </w:p>
    <w:p>
      <w:pPr>
        <w:pStyle w:val="ListNumber"/>
      </w:pPr>
      <w:r>
        <w:t>Client/lead can be linked.</w:t>
      </w:r>
    </w:p>
    <w:p>
      <w:pPr>
        <w:pStyle w:val="ListNumber"/>
      </w:pPr>
      <w:r>
        <w:t>Agent must belong to the tenant.</w:t>
      </w:r>
    </w:p>
    <w:p>
      <w:pPr>
        <w:pStyle w:val="ListNumber"/>
      </w:pPr>
      <w:r>
        <w:t>Completion outcome is recorded.</w:t>
      </w:r>
    </w:p>
    <w:p>
      <w:pPr>
        <w:pStyle w:val="ListNumber"/>
      </w:pPr>
      <w:r>
        <w:t>No-show is a valid final state.</w:t>
      </w:r>
    </w:p>
    <w:p>
      <w:pPr>
        <w:pStyle w:val="ListNumber"/>
      </w:pPr>
      <w:r>
        <w:t>Rescheduling does not erase the original schedule.</w:t>
      </w:r>
    </w:p>
    <w:p>
      <w:pPr>
        <w:pStyle w:val="ListNumber"/>
      </w:pPr>
      <w:r>
        <w:t>Completed visit may create a follow-up task.</w:t>
      </w:r>
    </w:p>
    <w:p>
      <w:r>
        <w:t>Implementation note: the integrator should translate each rule into one or more unit, API, integration and/or UI acceptance tests as appropriate.</w:t>
      </w:r>
    </w:p>
    <w:p>
      <w:r>
        <w:br w:type="page"/>
      </w:r>
    </w:p>
    <w:p>
      <w:pPr>
        <w:pStyle w:val="Heading1"/>
      </w:pPr>
      <w:r>
        <w:t>Appendix AI — Notification Template Rules</w:t>
      </w:r>
    </w:p>
    <w:p>
      <w:pPr>
        <w:pStyle w:val="ListNumber"/>
      </w:pPr>
      <w:r>
        <w:t>Templates are centrally versioned.</w:t>
      </w:r>
    </w:p>
    <w:p>
      <w:pPr>
        <w:pStyle w:val="ListNumber"/>
      </w:pPr>
      <w:r>
        <w:t>Tenant branding can be applied where supported.</w:t>
      </w:r>
    </w:p>
    <w:p>
      <w:pPr>
        <w:pStyle w:val="ListNumber"/>
      </w:pPr>
      <w:r>
        <w:t>Notification payloads must not contain secrets.</w:t>
      </w:r>
    </w:p>
    <w:p>
      <w:pPr>
        <w:pStyle w:val="ListNumber"/>
      </w:pPr>
      <w:r>
        <w:t>Failed delivery is retryable.</w:t>
      </w:r>
    </w:p>
    <w:p>
      <w:pPr>
        <w:pStyle w:val="ListNumber"/>
      </w:pPr>
      <w:r>
        <w:t>Repeated events should not create uncontrolled duplicate notifications.</w:t>
      </w:r>
    </w:p>
    <w:p>
      <w:pPr>
        <w:pStyle w:val="ListNumber"/>
      </w:pPr>
      <w:r>
        <w:t>Security alerts bypass normal user preference suppression.</w:t>
      </w:r>
    </w:p>
    <w:p>
      <w:pPr>
        <w:pStyle w:val="ListNumber"/>
      </w:pPr>
      <w:r>
        <w:t>Subscription expiry notices are sent to authorized agency administrators.</w:t>
      </w:r>
    </w:p>
    <w:p>
      <w:r>
        <w:t>Implementation note: the integrator should translate each rule into one or more unit, API, integration and/or UI acceptance tests as appropriate.</w:t>
      </w:r>
    </w:p>
    <w:p>
      <w:r>
        <w:br w:type="page"/>
      </w:r>
    </w:p>
    <w:p>
      <w:pPr>
        <w:pStyle w:val="Heading1"/>
      </w:pPr>
      <w:r>
        <w:t>Appendix AJ — Global Search Rules</w:t>
      </w:r>
    </w:p>
    <w:p>
      <w:pPr>
        <w:pStyle w:val="ListNumber"/>
      </w:pPr>
      <w:r>
        <w:t>Search scope is determined by authorization.</w:t>
      </w:r>
    </w:p>
    <w:p>
      <w:pPr>
        <w:pStyle w:val="ListNumber"/>
      </w:pPr>
      <w:r>
        <w:t>Autocomplete cannot leak existence of restricted records.</w:t>
      </w:r>
    </w:p>
    <w:p>
      <w:pPr>
        <w:pStyle w:val="ListNumber"/>
      </w:pPr>
      <w:r>
        <w:t>Search indexes must include tenant ID.</w:t>
      </w:r>
    </w:p>
    <w:p>
      <w:pPr>
        <w:pStyle w:val="ListNumber"/>
      </w:pPr>
      <w:r>
        <w:t>Search result links re-check authorization on retrieval.</w:t>
      </w:r>
    </w:p>
    <w:p>
      <w:pPr>
        <w:pStyle w:val="ListNumber"/>
      </w:pPr>
      <w:r>
        <w:t>Deleted records are excluded from normal search.</w:t>
      </w:r>
    </w:p>
    <w:p>
      <w:pPr>
        <w:pStyle w:val="ListNumber"/>
      </w:pPr>
      <w:r>
        <w:t>Archived records may be included through explicit filters.</w:t>
      </w:r>
    </w:p>
    <w:p>
      <w:pPr>
        <w:pStyle w:val="ListNumber"/>
      </w:pPr>
      <w:r>
        <w:t>Search terms are sanitized.</w:t>
      </w:r>
    </w:p>
    <w:p>
      <w:r>
        <w:t>Implementation note: the integrator should translate each rule into one or more unit, API, integration and/or UI acceptance tests as appropriate.</w:t>
      </w:r>
    </w:p>
    <w:p>
      <w:r>
        <w:br w:type="page"/>
      </w:r>
    </w:p>
    <w:p>
      <w:pPr>
        <w:pStyle w:val="Heading1"/>
      </w:pPr>
      <w:r>
        <w:t>Appendix AK — Reporting Calculation Governance</w:t>
      </w:r>
    </w:p>
    <w:p>
      <w:pPr>
        <w:pStyle w:val="ListNumber"/>
      </w:pPr>
      <w:r>
        <w:t>Every KPI has one canonical definition.</w:t>
      </w:r>
    </w:p>
    <w:p>
      <w:pPr>
        <w:pStyle w:val="ListNumber"/>
      </w:pPr>
      <w:r>
        <w:t>Report filters are explicit and visible.</w:t>
      </w:r>
    </w:p>
    <w:p>
      <w:pPr>
        <w:pStyle w:val="ListNumber"/>
      </w:pPr>
      <w:r>
        <w:t>Timezone used for date boundaries is documented.</w:t>
      </w:r>
    </w:p>
    <w:p>
      <w:pPr>
        <w:pStyle w:val="ListNumber"/>
      </w:pPr>
      <w:r>
        <w:t>Currency is always agency primary currency.</w:t>
      </w:r>
    </w:p>
    <w:p>
      <w:pPr>
        <w:pStyle w:val="ListNumber"/>
      </w:pPr>
      <w:r>
        <w:t>Closed financial values are not recalculated silently.</w:t>
      </w:r>
    </w:p>
    <w:p>
      <w:pPr>
        <w:pStyle w:val="ListNumber"/>
      </w:pPr>
      <w:r>
        <w:t>Reports distinguish expected, invoiced and collected amounts.</w:t>
      </w:r>
    </w:p>
    <w:p>
      <w:pPr>
        <w:pStyle w:val="ListNumber"/>
      </w:pPr>
      <w:r>
        <w:t>Exports use the same definitions as on-screen reports.</w:t>
      </w:r>
    </w:p>
    <w:p>
      <w:r>
        <w:t>Implementation note: the integrator should translate each rule into one or more unit, API, integration and/or UI acceptance tests as appropriate.</w:t>
      </w:r>
    </w:p>
    <w:p>
      <w:r>
        <w:br w:type="page"/>
      </w:r>
    </w:p>
    <w:p>
      <w:pPr>
        <w:pStyle w:val="Heading1"/>
      </w:pPr>
      <w:r>
        <w:t>Appendix AL — Super Admin Plan Management</w:t>
      </w:r>
    </w:p>
    <w:p>
      <w:pPr>
        <w:pStyle w:val="ListNumber"/>
      </w:pPr>
      <w:r>
        <w:t>Create/edit/activate/deactivate plans.</w:t>
      </w:r>
    </w:p>
    <w:p>
      <w:pPr>
        <w:pStyle w:val="ListNumber"/>
      </w:pPr>
      <w:r>
        <w:t>Configure monthly and yearly prices.</w:t>
      </w:r>
    </w:p>
    <w:p>
      <w:pPr>
        <w:pStyle w:val="ListNumber"/>
      </w:pPr>
      <w:r>
        <w:t>Configure user/property/storage limits.</w:t>
      </w:r>
    </w:p>
    <w:p>
      <w:pPr>
        <w:pStyle w:val="ListNumber"/>
      </w:pPr>
      <w:r>
        <w:t>Enable/disable feature flags.</w:t>
      </w:r>
    </w:p>
    <w:p>
      <w:pPr>
        <w:pStyle w:val="ListNumber"/>
      </w:pPr>
      <w:r>
        <w:t>Configure trial duration.</w:t>
      </w:r>
    </w:p>
    <w:p>
      <w:pPr>
        <w:pStyle w:val="ListNumber"/>
      </w:pPr>
      <w:r>
        <w:t>Configure read-only behavior.</w:t>
      </w:r>
    </w:p>
    <w:p>
      <w:pPr>
        <w:pStyle w:val="ListNumber"/>
      </w:pPr>
      <w:r>
        <w:t>Configure support tier.</w:t>
      </w:r>
    </w:p>
    <w:p>
      <w:pPr>
        <w:pStyle w:val="ListNumber"/>
      </w:pPr>
      <w:r>
        <w:t>Review plan usage.</w:t>
      </w:r>
    </w:p>
    <w:p>
      <w:pPr>
        <w:pStyle w:val="ListNumber"/>
      </w:pPr>
      <w:r>
        <w:t>Never modify an agency's tenant data as a side effect of plan configuration.</w:t>
      </w:r>
    </w:p>
    <w:p>
      <w:r>
        <w:t>Implementation note: the integrator should translate each rule into one or more unit, API, integration and/or UI acceptance tests as appropriate.</w:t>
      </w:r>
    </w:p>
    <w:p>
      <w:r>
        <w:br w:type="page"/>
      </w:r>
    </w:p>
    <w:p>
      <w:pPr>
        <w:pStyle w:val="Heading1"/>
      </w:pPr>
      <w:r>
        <w:t>Appendix AM — Billing Webhook Rules</w:t>
      </w:r>
    </w:p>
    <w:p>
      <w:pPr>
        <w:pStyle w:val="ListNumber"/>
      </w:pPr>
      <w:r>
        <w:t>Verify webhook signature before processing.</w:t>
      </w:r>
    </w:p>
    <w:p>
      <w:pPr>
        <w:pStyle w:val="ListNumber"/>
      </w:pPr>
      <w:r>
        <w:t>Reject malformed payloads.</w:t>
      </w:r>
    </w:p>
    <w:p>
      <w:pPr>
        <w:pStyle w:val="ListNumber"/>
      </w:pPr>
      <w:r>
        <w:t>Record provider event ID.</w:t>
      </w:r>
    </w:p>
    <w:p>
      <w:pPr>
        <w:pStyle w:val="ListNumber"/>
      </w:pPr>
      <w:r>
        <w:t>Process each event idempotently.</w:t>
      </w:r>
    </w:p>
    <w:p>
      <w:pPr>
        <w:pStyle w:val="ListNumber"/>
      </w:pPr>
      <w:r>
        <w:t>Update subscription state only after validation.</w:t>
      </w:r>
    </w:p>
    <w:p>
      <w:pPr>
        <w:pStyle w:val="ListNumber"/>
      </w:pPr>
      <w:r>
        <w:t>Log reconciliation status.</w:t>
      </w:r>
    </w:p>
    <w:p>
      <w:pPr>
        <w:pStyle w:val="ListNumber"/>
      </w:pPr>
      <w:r>
        <w:t>Retry transient processing failures.</w:t>
      </w:r>
    </w:p>
    <w:p>
      <w:pPr>
        <w:pStyle w:val="ListNumber"/>
      </w:pPr>
      <w:r>
        <w:t>Alert operations on repeated failures.</w:t>
      </w:r>
    </w:p>
    <w:p>
      <w:r>
        <w:t>Implementation note: the integrator should translate each rule into one or more unit, API, integration and/or UI acceptance tests as appropriate.</w:t>
      </w:r>
    </w:p>
    <w:p>
      <w:r>
        <w:br w:type="page"/>
      </w:r>
    </w:p>
    <w:p>
      <w:pPr>
        <w:pStyle w:val="Heading1"/>
      </w:pPr>
      <w:r>
        <w:t>Appendix AN — API Security Requirements</w:t>
      </w:r>
    </w:p>
    <w:p>
      <w:pPr>
        <w:pStyle w:val="ListNumber"/>
      </w:pPr>
      <w:r>
        <w:t>All production API traffic uses HTTPS.</w:t>
      </w:r>
    </w:p>
    <w:p>
      <w:pPr>
        <w:pStyle w:val="ListNumber"/>
      </w:pPr>
      <w:r>
        <w:t>Authentication token validation is mandatory.</w:t>
      </w:r>
    </w:p>
    <w:p>
      <w:pPr>
        <w:pStyle w:val="ListNumber"/>
      </w:pPr>
      <w:r>
        <w:t>Authorization is server-side.</w:t>
      </w:r>
    </w:p>
    <w:p>
      <w:pPr>
        <w:pStyle w:val="ListNumber"/>
      </w:pPr>
      <w:r>
        <w:t>Tenant context comes from trusted authentication/session context.</w:t>
      </w:r>
    </w:p>
    <w:p>
      <w:pPr>
        <w:pStyle w:val="ListNumber"/>
      </w:pPr>
      <w:r>
        <w:t>Input schemas are validated.</w:t>
      </w:r>
    </w:p>
    <w:p>
      <w:pPr>
        <w:pStyle w:val="ListNumber"/>
      </w:pPr>
      <w:r>
        <w:t>Rate limits apply by user/tenant/IP as appropriate.</w:t>
      </w:r>
    </w:p>
    <w:p>
      <w:pPr>
        <w:pStyle w:val="ListNumber"/>
      </w:pPr>
      <w:r>
        <w:t>Sensitive endpoints may require re-authentication or step-up MFA.</w:t>
      </w:r>
    </w:p>
    <w:p>
      <w:pPr>
        <w:pStyle w:val="ListNumber"/>
      </w:pPr>
      <w:r>
        <w:t>Financial endpoints support idempotency.</w:t>
      </w:r>
    </w:p>
    <w:p>
      <w:pPr>
        <w:pStyle w:val="ListNumber"/>
      </w:pPr>
      <w:r>
        <w:t>API errors do not expose stack traces or secrets.</w:t>
      </w:r>
    </w:p>
    <w:p>
      <w:r>
        <w:t>Implementation note: the integrator should translate each rule into one or more unit, API, integration and/or UI acceptance tests as appropriate.</w:t>
      </w:r>
    </w:p>
    <w:p>
      <w:r>
        <w:br w:type="page"/>
      </w:r>
    </w:p>
    <w:p>
      <w:pPr>
        <w:pStyle w:val="Heading1"/>
      </w:pPr>
      <w:r>
        <w:t>Appendix AO — Audit Event Catalogue</w:t>
      </w:r>
    </w:p>
    <w:p>
      <w:pPr>
        <w:pStyle w:val="ListNumber"/>
      </w:pPr>
      <w:r>
        <w:t>Login/logout.</w:t>
      </w:r>
    </w:p>
    <w:p>
      <w:pPr>
        <w:pStyle w:val="ListNumber"/>
      </w:pPr>
      <w:r>
        <w:t>MFA enrollment/change.</w:t>
      </w:r>
    </w:p>
    <w:p>
      <w:pPr>
        <w:pStyle w:val="ListNumber"/>
      </w:pPr>
      <w:r>
        <w:t>Password reset.</w:t>
      </w:r>
    </w:p>
    <w:p>
      <w:pPr>
        <w:pStyle w:val="ListNumber"/>
      </w:pPr>
      <w:r>
        <w:t>Agency setting change.</w:t>
      </w:r>
    </w:p>
    <w:p>
      <w:pPr>
        <w:pStyle w:val="ListNumber"/>
      </w:pPr>
      <w:r>
        <w:t>User creation/role change/deactivation.</w:t>
      </w:r>
    </w:p>
    <w:p>
      <w:pPr>
        <w:pStyle w:val="ListNumber"/>
      </w:pPr>
      <w:r>
        <w:t>Property create/update/archive.</w:t>
      </w:r>
    </w:p>
    <w:p>
      <w:pPr>
        <w:pStyle w:val="ListNumber"/>
      </w:pPr>
      <w:r>
        <w:t>Listing publish/status/price change.</w:t>
      </w:r>
    </w:p>
    <w:p>
      <w:pPr>
        <w:pStyle w:val="ListNumber"/>
      </w:pPr>
      <w:r>
        <w:t>Media upload/delete/public visibility change.</w:t>
      </w:r>
    </w:p>
    <w:p>
      <w:pPr>
        <w:pStyle w:val="ListNumber"/>
      </w:pPr>
      <w:r>
        <w:t>Lead status/assignment/conversion.</w:t>
      </w:r>
    </w:p>
    <w:p>
      <w:pPr>
        <w:pStyle w:val="ListNumber"/>
      </w:pPr>
      <w:r>
        <w:t>Client/owner changes.</w:t>
      </w:r>
    </w:p>
    <w:p>
      <w:pPr>
        <w:pStyle w:val="ListNumber"/>
      </w:pPr>
      <w:r>
        <w:t>Deal status/commercial change.</w:t>
      </w:r>
    </w:p>
    <w:p>
      <w:pPr>
        <w:pStyle w:val="ListNumber"/>
      </w:pPr>
      <w:r>
        <w:t>Brokerage override.</w:t>
      </w:r>
    </w:p>
    <w:p>
      <w:pPr>
        <w:pStyle w:val="ListNumber"/>
      </w:pPr>
      <w:r>
        <w:t>Invoice issue/void.</w:t>
      </w:r>
    </w:p>
    <w:p>
      <w:pPr>
        <w:pStyle w:val="ListNumber"/>
      </w:pPr>
      <w:r>
        <w:t>Payment/refund.</w:t>
      </w:r>
    </w:p>
    <w:p>
      <w:pPr>
        <w:pStyle w:val="ListNumber"/>
      </w:pPr>
      <w:r>
        <w:t>Expense change.</w:t>
      </w:r>
    </w:p>
    <w:p>
      <w:pPr>
        <w:pStyle w:val="ListNumber"/>
      </w:pPr>
      <w:r>
        <w:t>Document access/deletion.</w:t>
      </w:r>
    </w:p>
    <w:p>
      <w:pPr>
        <w:pStyle w:val="ListNumber"/>
      </w:pPr>
      <w:r>
        <w:t>Export.</w:t>
      </w:r>
    </w:p>
    <w:p>
      <w:pPr>
        <w:pStyle w:val="ListNumber"/>
      </w:pPr>
      <w:r>
        <w:t>Subscription change.</w:t>
      </w:r>
    </w:p>
    <w:p>
      <w:r>
        <w:t>Implementation note: the integrator should translate each rule into one or more unit, API, integration and/or UI acceptance tests as appropriate.</w:t>
      </w:r>
    </w:p>
    <w:p>
      <w:r>
        <w:br w:type="page"/>
      </w:r>
    </w:p>
    <w:p>
      <w:pPr>
        <w:pStyle w:val="Heading1"/>
      </w:pPr>
      <w:r>
        <w:t>Appendix AP — Role Security Rules</w:t>
      </w:r>
    </w:p>
    <w:p>
      <w:pPr>
        <w:pStyle w:val="ListNumber"/>
      </w:pPr>
      <w:r>
        <w:t>Agency Owner has tenant-wide authority.</w:t>
      </w:r>
    </w:p>
    <w:p>
      <w:pPr>
        <w:pStyle w:val="ListNumber"/>
      </w:pPr>
      <w:r>
        <w:t>Agency Admin manages operational configuration within tenant.</w:t>
      </w:r>
    </w:p>
    <w:p>
      <w:pPr>
        <w:pStyle w:val="ListNumber"/>
      </w:pPr>
      <w:r>
        <w:t>Manager manages team execution but cannot automatically gain billing/platform authority.</w:t>
      </w:r>
    </w:p>
    <w:p>
      <w:pPr>
        <w:pStyle w:val="ListNumber"/>
      </w:pPr>
      <w:r>
        <w:t>Read-only cannot create, update, delete or financial-edit records.</w:t>
      </w:r>
    </w:p>
    <w:p>
      <w:pPr>
        <w:pStyle w:val="ListNumber"/>
      </w:pPr>
      <w:r>
        <w:t>Role changes require appropriate authority.</w:t>
      </w:r>
    </w:p>
    <w:p>
      <w:pPr>
        <w:pStyle w:val="ListNumber"/>
      </w:pPr>
      <w:r>
        <w:t>Deactivated users lose access immediately or within defined token/session revocation SLA.</w:t>
      </w:r>
    </w:p>
    <w:p>
      <w:pPr>
        <w:pStyle w:val="ListNumber"/>
      </w:pPr>
      <w:r>
        <w:t>Users cannot assign roles higher than their own authority.</w:t>
      </w:r>
    </w:p>
    <w:p>
      <w:r>
        <w:t>Implementation note: the integrator should translate each rule into one or more unit, API, integration and/or UI acceptance tests as appropriate.</w:t>
      </w:r>
    </w:p>
    <w:p>
      <w:r>
        <w:br w:type="page"/>
      </w:r>
    </w:p>
    <w:p>
      <w:pPr>
        <w:pStyle w:val="Heading1"/>
      </w:pPr>
      <w:r>
        <w:t>Appendix AQ — Data Validation Standards</w:t>
      </w:r>
    </w:p>
    <w:p>
      <w:pPr>
        <w:pStyle w:val="ListNumber"/>
      </w:pPr>
      <w:r>
        <w:t>Trim and normalize text.</w:t>
      </w:r>
    </w:p>
    <w:p>
      <w:pPr>
        <w:pStyle w:val="ListNumber"/>
      </w:pPr>
      <w:r>
        <w:t>Normalize phone numbers where country data is available.</w:t>
      </w:r>
    </w:p>
    <w:p>
      <w:pPr>
        <w:pStyle w:val="ListNumber"/>
      </w:pPr>
      <w:r>
        <w:t>Validate email syntax.</w:t>
      </w:r>
    </w:p>
    <w:p>
      <w:pPr>
        <w:pStyle w:val="ListNumber"/>
      </w:pPr>
      <w:r>
        <w:t>Use decimal-safe monetary types.</w:t>
      </w:r>
    </w:p>
    <w:p>
      <w:pPr>
        <w:pStyle w:val="ListNumber"/>
      </w:pPr>
      <w:r>
        <w:t>Reject negative amounts where business rules prohibit them.</w:t>
      </w:r>
    </w:p>
    <w:p>
      <w:pPr>
        <w:pStyle w:val="ListNumber"/>
      </w:pPr>
      <w:r>
        <w:t>Use UTC storage for timestamps with explicit timezone presentation.</w:t>
      </w:r>
    </w:p>
    <w:p>
      <w:pPr>
        <w:pStyle w:val="ListNumber"/>
      </w:pPr>
      <w:r>
        <w:t>Sanitize rich text.</w:t>
      </w:r>
    </w:p>
    <w:p>
      <w:pPr>
        <w:pStyle w:val="ListNumber"/>
      </w:pPr>
      <w:r>
        <w:t>Validate file extension and MIME type.</w:t>
      </w:r>
    </w:p>
    <w:p>
      <w:pPr>
        <w:pStyle w:val="ListNumber"/>
      </w:pPr>
      <w:r>
        <w:t>Do not trust client-supplied tenant IDs or permission claims.</w:t>
      </w:r>
    </w:p>
    <w:p>
      <w:r>
        <w:t>Implementation note: the integrator should translate each rule into one or more unit, API, integration and/or UI acceptance tests as appropriate.</w:t>
      </w:r>
    </w:p>
    <w:p>
      <w:r>
        <w:br w:type="page"/>
      </w:r>
    </w:p>
    <w:p>
      <w:pPr>
        <w:pStyle w:val="Heading1"/>
      </w:pPr>
      <w:r>
        <w:t>Appendix AR — Performance Test Catalogue</w:t>
      </w:r>
    </w:p>
    <w:p>
      <w:pPr>
        <w:pStyle w:val="ListNumber"/>
      </w:pPr>
      <w:r>
        <w:t>Property list with high record volume.</w:t>
      </w:r>
    </w:p>
    <w:p>
      <w:pPr>
        <w:pStyle w:val="ListNumber"/>
      </w:pPr>
      <w:r>
        <w:t>Client list with filters and sorting.</w:t>
      </w:r>
    </w:p>
    <w:p>
      <w:pPr>
        <w:pStyle w:val="ListNumber"/>
      </w:pPr>
      <w:r>
        <w:t>Global search across large tenant.</w:t>
      </w:r>
    </w:p>
    <w:p>
      <w:pPr>
        <w:pStyle w:val="ListNumber"/>
      </w:pPr>
      <w:r>
        <w:t>Dashboard aggregation under realistic load.</w:t>
      </w:r>
    </w:p>
    <w:p>
      <w:pPr>
        <w:pStyle w:val="ListNumber"/>
      </w:pPr>
      <w:r>
        <w:t>Large report export.</w:t>
      </w:r>
    </w:p>
    <w:p>
      <w:pPr>
        <w:pStyle w:val="ListNumber"/>
      </w:pPr>
      <w:r>
        <w:t>Concurrent media uploads.</w:t>
      </w:r>
    </w:p>
    <w:p>
      <w:pPr>
        <w:pStyle w:val="ListNumber"/>
      </w:pPr>
      <w:r>
        <w:t>Video processing queue throughput.</w:t>
      </w:r>
    </w:p>
    <w:p>
      <w:pPr>
        <w:pStyle w:val="ListNumber"/>
      </w:pPr>
      <w:r>
        <w:t>Concurrent subscription webhook events.</w:t>
      </w:r>
    </w:p>
    <w:p>
      <w:pPr>
        <w:pStyle w:val="ListNumber"/>
      </w:pPr>
      <w:r>
        <w:t>Public property page traffic spike.</w:t>
      </w:r>
    </w:p>
    <w:p>
      <w:r>
        <w:t>Implementation note: the integrator should translate each rule into one or more unit, API, integration and/or UI acceptance tests as appropriate.</w:t>
      </w:r>
    </w:p>
    <w:p>
      <w:r>
        <w:br w:type="page"/>
      </w:r>
    </w:p>
    <w:p>
      <w:pPr>
        <w:pStyle w:val="Heading1"/>
      </w:pPr>
      <w:r>
        <w:t>Appendix AS — Accessibility Requirements</w:t>
      </w:r>
    </w:p>
    <w:p>
      <w:pPr>
        <w:pStyle w:val="ListNumber"/>
      </w:pPr>
      <w:r>
        <w:t>All interactive controls keyboard accessible.</w:t>
      </w:r>
    </w:p>
    <w:p>
      <w:pPr>
        <w:pStyle w:val="ListNumber"/>
      </w:pPr>
      <w:r>
        <w:t>Visible focus indicator.</w:t>
      </w:r>
    </w:p>
    <w:p>
      <w:pPr>
        <w:pStyle w:val="ListNumber"/>
      </w:pPr>
      <w:r>
        <w:t>Labels associated with form fields.</w:t>
      </w:r>
    </w:p>
    <w:p>
      <w:pPr>
        <w:pStyle w:val="ListNumber"/>
      </w:pPr>
      <w:r>
        <w:t>Error messages associated with fields.</w:t>
      </w:r>
    </w:p>
    <w:p>
      <w:pPr>
        <w:pStyle w:val="ListNumber"/>
      </w:pPr>
      <w:r>
        <w:t>Meaningful alt text for public property images where applicable.</w:t>
      </w:r>
    </w:p>
    <w:p>
      <w:pPr>
        <w:pStyle w:val="ListNumber"/>
      </w:pPr>
      <w:r>
        <w:t>Color must not be the only indicator of status.</w:t>
      </w:r>
    </w:p>
    <w:p>
      <w:pPr>
        <w:pStyle w:val="ListNumber"/>
      </w:pPr>
      <w:r>
        <w:t>Tables use semantic headers.</w:t>
      </w:r>
    </w:p>
    <w:p>
      <w:pPr>
        <w:pStyle w:val="ListNumber"/>
      </w:pPr>
      <w:r>
        <w:t>Dialogs trap focus appropriately.</w:t>
      </w:r>
    </w:p>
    <w:p>
      <w:pPr>
        <w:pStyle w:val="ListNumber"/>
      </w:pPr>
      <w:r>
        <w:t>Responsive layout supports zoom.</w:t>
      </w:r>
    </w:p>
    <w:p>
      <w:r>
        <w:t>Implementation note: the integrator should translate each rule into one or more unit, API, integration and/or UI acceptance tests as appropriate.</w:t>
      </w:r>
    </w:p>
    <w:p>
      <w:r>
        <w:br w:type="page"/>
      </w:r>
    </w:p>
    <w:p>
      <w:pPr>
        <w:pStyle w:val="Heading1"/>
      </w:pPr>
      <w:r>
        <w:t>Appendix AT — Localization Requirements</w:t>
      </w:r>
    </w:p>
    <w:p>
      <w:pPr>
        <w:pStyle w:val="ListNumber"/>
      </w:pPr>
      <w:r>
        <w:t>Dates use agency/user locale.</w:t>
      </w:r>
    </w:p>
    <w:p>
      <w:pPr>
        <w:pStyle w:val="ListNumber"/>
      </w:pPr>
      <w:r>
        <w:t>Timezone is explicit.</w:t>
      </w:r>
    </w:p>
    <w:p>
      <w:pPr>
        <w:pStyle w:val="ListNumber"/>
      </w:pPr>
      <w:r>
        <w:t>Currency symbol and decimal format follow currency configuration.</w:t>
      </w:r>
    </w:p>
    <w:p>
      <w:pPr>
        <w:pStyle w:val="ListNumber"/>
      </w:pPr>
      <w:r>
        <w:t>Phone numbers support international formats.</w:t>
      </w:r>
    </w:p>
    <w:p>
      <w:pPr>
        <w:pStyle w:val="ListNumber"/>
      </w:pPr>
      <w:r>
        <w:t>Address fields adapt to country.</w:t>
      </w:r>
    </w:p>
    <w:p>
      <w:pPr>
        <w:pStyle w:val="ListNumber"/>
      </w:pPr>
      <w:r>
        <w:t>Tax labels are configurable by country.</w:t>
      </w:r>
    </w:p>
    <w:p>
      <w:pPr>
        <w:pStyle w:val="ListNumber"/>
      </w:pPr>
      <w:r>
        <w:t>Translation-ready UI strings are externalized.</w:t>
      </w:r>
    </w:p>
    <w:p>
      <w:r>
        <w:t>Implementation note: the integrator should translate each rule into one or more unit, API, integration and/or UI acceptance tests as appropriate.</w:t>
      </w:r>
    </w:p>
    <w:p>
      <w:r>
        <w:br w:type="page"/>
      </w:r>
    </w:p>
    <w:p>
      <w:pPr>
        <w:pStyle w:val="Heading1"/>
      </w:pPr>
      <w:r>
        <w:t>Appendix AU — Production Readiness Checklist</w:t>
      </w:r>
    </w:p>
    <w:p>
      <w:pPr>
        <w:pStyle w:val="ListNumber"/>
      </w:pPr>
      <w:r>
        <w:t>Security review completed.</w:t>
      </w:r>
    </w:p>
    <w:p>
      <w:pPr>
        <w:pStyle w:val="ListNumber"/>
      </w:pPr>
      <w:r>
        <w:t>Tenant isolation automated tests pass.</w:t>
      </w:r>
    </w:p>
    <w:p>
      <w:pPr>
        <w:pStyle w:val="ListNumber"/>
      </w:pPr>
      <w:r>
        <w:t>Billing reconciliation tested.</w:t>
      </w:r>
    </w:p>
    <w:p>
      <w:pPr>
        <w:pStyle w:val="ListNumber"/>
      </w:pPr>
      <w:r>
        <w:t>Backup restore tested.</w:t>
      </w:r>
    </w:p>
    <w:p>
      <w:pPr>
        <w:pStyle w:val="ListNumber"/>
      </w:pPr>
      <w:r>
        <w:t>Monitoring and alerting configured.</w:t>
      </w:r>
    </w:p>
    <w:p>
      <w:pPr>
        <w:pStyle w:val="ListNumber"/>
      </w:pPr>
      <w:r>
        <w:t>Object storage access verified.</w:t>
      </w:r>
    </w:p>
    <w:p>
      <w:pPr>
        <w:pStyle w:val="ListNumber"/>
      </w:pPr>
      <w:r>
        <w:t>Email delivery configured.</w:t>
      </w:r>
    </w:p>
    <w:p>
      <w:pPr>
        <w:pStyle w:val="ListNumber"/>
      </w:pPr>
      <w:r>
        <w:t>Public page privacy verified.</w:t>
      </w:r>
    </w:p>
    <w:p>
      <w:pPr>
        <w:pStyle w:val="ListNumber"/>
      </w:pPr>
      <w:r>
        <w:t>Terms/privacy links published.</w:t>
      </w:r>
    </w:p>
    <w:p>
      <w:pPr>
        <w:pStyle w:val="ListNumber"/>
      </w:pPr>
      <w:r>
        <w:t>Support workflow staffed.</w:t>
      </w:r>
    </w:p>
    <w:p>
      <w:pPr>
        <w:pStyle w:val="ListNumber"/>
      </w:pPr>
      <w:r>
        <w:t>Critical user journeys pass UAT.</w:t>
      </w:r>
    </w:p>
    <w:p>
      <w:pPr>
        <w:pStyle w:val="ListNumber"/>
      </w:pPr>
      <w:r>
        <w:t>Rollback plan documented.</w:t>
      </w:r>
    </w:p>
    <w:p>
      <w:r>
        <w:t>Implementation note: the integrator should translate each rule into one or more unit, API, integration and/or UI acceptance tests as appropriate.</w:t>
      </w:r>
    </w:p>
    <w:p>
      <w:r>
        <w:br w:type="page"/>
      </w:r>
    </w:p>
    <w:p>
      <w:pPr>
        <w:pStyle w:val="Heading1"/>
      </w:pPr>
      <w:r>
        <w:t>Appendix AV — Integrator Handoff Rules</w:t>
      </w:r>
    </w:p>
    <w:p>
      <w:pPr>
        <w:pStyle w:val="ListNumber"/>
      </w:pPr>
      <w:r>
        <w:t>Engineering should treat this document as the behavioral baseline.</w:t>
      </w:r>
    </w:p>
    <w:p>
      <w:pPr>
        <w:pStyle w:val="ListNumber"/>
      </w:pPr>
      <w:r>
        <w:t>Database schema may differ in physical naming while preserving logical entities.</w:t>
      </w:r>
    </w:p>
    <w:p>
      <w:pPr>
        <w:pStyle w:val="ListNumber"/>
      </w:pPr>
      <w:r>
        <w:t>UI may vary visually while preserving required workflows and states.</w:t>
      </w:r>
    </w:p>
    <w:p>
      <w:pPr>
        <w:pStyle w:val="ListNumber"/>
      </w:pPr>
      <w:r>
        <w:t>Any deviation affecting permissions, data visibility, financial calculations or lifecycle states requires explicit product approval.</w:t>
      </w:r>
    </w:p>
    <w:p>
      <w:pPr>
        <w:pStyle w:val="ListNumber"/>
      </w:pPr>
      <w:r>
        <w:t>All API endpoints must be documented with request/response schemas.</w:t>
      </w:r>
    </w:p>
    <w:p>
      <w:pPr>
        <w:pStyle w:val="ListNumber"/>
      </w:pPr>
      <w:r>
        <w:t>Every major requirement must have automated or manual acceptance coverage.</w:t>
      </w:r>
    </w:p>
    <w:p>
      <w:pPr>
        <w:pStyle w:val="ListNumber"/>
      </w:pPr>
      <w:r>
        <w:t>Tenant isolation must have negative security tests, not just positive tests.</w:t>
      </w:r>
    </w:p>
    <w:p>
      <w:pPr>
        <w:pStyle w:val="ListNumber"/>
      </w:pPr>
      <w:r>
        <w:t>Production secrets and payment credentials must never be committed to source control.</w:t>
      </w:r>
    </w:p>
    <w:p>
      <w:r>
        <w:t>Implementation note: the integrator should translate each rule into one or more unit, API, integration and/or UI acceptance tests as appropriate.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 xml:space="preserve">AGENTLADDERS — Confidential Product Specification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sz w:val="16"/>
    </w:rPr>
  </w:style>
  <w:style w:type="paragraph" w:customStyle="1" w:styleId="TableText">
    <w:name w:val="Table Text"/>
    <w:rPr>
      <w:rFonts w:ascii="Aptos" w:hAnsi="Apto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