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Aether2 — Proposed Architectural Improvements</w:t>
      </w:r>
    </w:p>
    <w:p>
      <w:pPr>
        <w:jc w:val="center"/>
      </w:pPr>
      <w:r>
        <w:rPr>
          <w:i/>
          <w:color w:val="505050"/>
          <w:sz w:val="24"/>
        </w:rPr>
        <w:t>Moving from Ingredient-First to Problem-First Clinical Reasoning</w:t>
      </w:r>
    </w:p>
    <w:p/>
    <w:p>
      <w:pPr>
        <w:pStyle w:val="Heading1"/>
        <w:jc w:val="left"/>
      </w:pPr>
      <w:r>
        <w:t>1. Context and Motivation</w:t>
      </w:r>
    </w:p>
    <w:p>
      <w:pPr>
        <w:spacing w:after="120"/>
      </w:pPr>
      <w:r>
        <w:t>After reviewing how doctors evaluate patients and build supplement protocols, a clear structural gap emerged: our engine is ingredient-first, while clinical reasoning is problem-first. Doctors do not start by discovering relevant ingredients for each symptom. They form a patient picture, synthesize it into an interpreted problem list, apply safety exclusions, and only then select a coherent protocol. Our current architecture inverts this order.</w:t>
      </w:r>
    </w:p>
    <w:p>
      <w:pPr>
        <w:spacing w:after="120"/>
      </w:pPr>
      <w:r>
        <w:t>The preprocessing pipeline (biomarker evaluation, user profile compilation, focus area scoring, patient issue extraction) is solid and will not change. The improvements proposed here target the CrewAI agent layer only.</w:t>
      </w:r>
    </w:p>
    <w:p>
      <w:pPr>
        <w:pStyle w:val="Heading1"/>
        <w:jc w:val="left"/>
      </w:pPr>
      <w:r>
        <w:t>2. Current Architecture (Agent Layer)</w:t>
      </w:r>
    </w:p>
    <w:p>
      <w:pPr>
        <w:spacing w:after="120"/>
      </w:pPr>
      <w:r>
        <w:t>The current crew runs five agents sequentially:</w:t>
      </w:r>
    </w:p>
    <w:p>
      <w:pPr>
        <w:pStyle w:val="ListBullet"/>
      </w:pPr>
      <w:r>
        <w:rPr>
          <w:b/>
        </w:rPr>
        <w:t xml:space="preserve">Profile Summarizer — </w:t>
      </w:r>
      <w:r>
        <w:t>Condenses patient data into a natural language summary.</w:t>
      </w:r>
    </w:p>
    <w:p>
      <w:pPr>
        <w:pStyle w:val="ListBullet"/>
      </w:pPr>
      <w:r>
        <w:rPr>
          <w:b/>
        </w:rPr>
        <w:t xml:space="preserve">Web Ingredient Discovery — </w:t>
      </w:r>
      <w:r>
        <w:t>Searches Examine.com / PubMed for ingredients per issue via Serper.</w:t>
      </w:r>
    </w:p>
    <w:p>
      <w:pPr>
        <w:pStyle w:val="ListBullet"/>
      </w:pPr>
      <w:r>
        <w:rPr>
          <w:b/>
        </w:rPr>
        <w:t xml:space="preserve">Supplement Recommender — </w:t>
      </w:r>
      <w:r>
        <w:t>Selects top supplements from the ingredient pool.</w:t>
      </w:r>
    </w:p>
    <w:p>
      <w:pPr>
        <w:pStyle w:val="ListBullet"/>
      </w:pPr>
      <w:r>
        <w:rPr>
          <w:b/>
        </w:rPr>
        <w:t xml:space="preserve">Focus Area Specialist — </w:t>
      </w:r>
      <w:r>
        <w:t>Maps each supplement to 1–2 health focus area codes.</w:t>
      </w:r>
    </w:p>
    <w:p>
      <w:pPr>
        <w:pStyle w:val="ListBullet"/>
      </w:pPr>
      <w:r>
        <w:rPr>
          <w:b/>
        </w:rPr>
        <w:t xml:space="preserve">Final Supplement Compiler — </w:t>
      </w:r>
      <w:r>
        <w:t>Fetches evidence-based dosage via Serper and applies form specificity rules.</w:t>
      </w:r>
    </w:p>
    <w:p/>
    <w:p>
      <w:pPr>
        <w:spacing w:after="120"/>
      </w:pPr>
      <w:r>
        <w:t>The core problem: the Supplement Recommender receives a pool of ingredients discovered by web search and picks from it. The clinical problem list — what the patient actually needs addressed, in priority order — is never explicitly formed. Exclusions and safety filtering are buried inside prompt guidelines rather than being a structured step.</w:t>
      </w:r>
    </w:p>
    <w:p>
      <w:pPr>
        <w:pStyle w:val="Heading1"/>
        <w:jc w:val="left"/>
      </w:pPr>
      <w:r>
        <w:t>3. What the Doctor Brief Revealed We Are Missing</w:t>
      </w:r>
    </w:p>
    <w:p>
      <w:pPr>
        <w:pStyle w:val="ListBullet"/>
        <w:spacing w:after="80"/>
      </w:pPr>
      <w:r>
        <w:rPr>
          <w:b/>
        </w:rPr>
        <w:t xml:space="preserve">Clinical problem synthesis: </w:t>
      </w:r>
      <w:r>
        <w:t>Doctors translate raw biomarker flags into interpreted clinical clusters (e.g. "elevated AST + post-cholecystectomy → hepatic stress pattern"). We output raw flags, not synthesized problems. This is the most important missing layer.</w:t>
      </w:r>
    </w:p>
    <w:p>
      <w:pPr>
        <w:pStyle w:val="ListBullet"/>
        <w:spacing w:after="80"/>
      </w:pPr>
      <w:r>
        <w:rPr>
          <w:b/>
        </w:rPr>
        <w:t xml:space="preserve">Early safety and exclusion filtering: </w:t>
      </w:r>
      <w:r>
        <w:t>Exclusions (medications, contraindications, organ function) should be applied before recommendations are made, not as an afterthought inside the recommender prompt.</w:t>
      </w:r>
    </w:p>
    <w:p>
      <w:pPr>
        <w:pStyle w:val="ListBullet"/>
        <w:spacing w:after="80"/>
      </w:pPr>
      <w:r>
        <w:rPr>
          <w:b/>
        </w:rPr>
        <w:t xml:space="preserve">Protocol coherence: </w:t>
      </w:r>
      <w:r>
        <w:t>A good protocol is not just individually justified ingredients — it is a coherent bundle where components work together and interactions are considered. We have no dedicated step for this.</w:t>
      </w:r>
    </w:p>
    <w:p>
      <w:pPr>
        <w:pStyle w:val="ListBullet"/>
        <w:spacing w:after="80"/>
      </w:pPr>
      <w:r>
        <w:rPr>
          <w:b/>
        </w:rPr>
        <w:t xml:space="preserve">Problem-first recommendation: </w:t>
      </w:r>
      <w:r>
        <w:t>The recommender should be reasoning from a prioritized clinical problem list down to solutions, not selecting from a retrieval pool. Web search remains useful for validation and dosage, but should not drive what gets recommended.</w:t>
      </w:r>
    </w:p>
    <w:p>
      <w:pPr>
        <w:pStyle w:val="Heading1"/>
        <w:jc w:val="left"/>
      </w:pPr>
      <w:r>
        <w:t>4. Proposed Changes</w:t>
      </w:r>
    </w:p>
    <w:p>
      <w:pPr>
        <w:spacing w:after="120"/>
      </w:pPr>
      <w:r>
        <w:t>Three new agents are inserted into the crew. The existing agents remain unchanged except the Supplement Recommender, whose primary input shifts from the ingredient pool to the clinical problem list.</w:t>
      </w:r>
    </w:p>
    <w:p/>
    <w:p>
      <w:pPr>
        <w:pStyle w:val="Heading2"/>
        <w:jc w:val="left"/>
      </w:pPr>
      <w:r>
        <w:t>4.1  Clinical Problem Synthesizer  (New Agent)</w:t>
      </w:r>
    </w:p>
    <w:p>
      <w:pPr>
        <w:spacing w:after="60"/>
      </w:pPr>
      <w:r>
        <w:rPr>
          <w:b/>
        </w:rPr>
        <w:t xml:space="preserve">Position in crew: </w:t>
      </w:r>
      <w:r>
        <w:t>After Profile Summarizer, before Web Ingredient Discovery</w:t>
      </w:r>
    </w:p>
    <w:p>
      <w:pPr>
        <w:spacing w:after="60"/>
      </w:pPr>
      <w:r>
        <w:rPr>
          <w:b/>
        </w:rPr>
        <w:t xml:space="preserve">Input: </w:t>
      </w:r>
      <w:r>
        <w:t>Patient summary + flagged biomarkers + conditions + symptoms + focus area scores</w:t>
      </w:r>
    </w:p>
    <w:p>
      <w:pPr>
        <w:spacing w:after="60"/>
      </w:pPr>
      <w:r>
        <w:rPr>
          <w:b/>
        </w:rPr>
        <w:t xml:space="preserve">Output: </w:t>
      </w:r>
      <w:r>
        <w:t>A ranked clinical problem list — each problem named as a clinical cluster with a priority level and brief rationale</w:t>
      </w:r>
    </w:p>
    <w:p/>
    <w:p>
      <w:pPr>
        <w:spacing w:after="120"/>
      </w:pPr>
      <w:r>
        <w:t>What this agent does:</w:t>
      </w:r>
    </w:p>
    <w:p>
      <w:pPr>
        <w:pStyle w:val="ListBullet"/>
        <w:ind w:left="360"/>
      </w:pPr>
      <w:r>
        <w:t>Interprets combinations of biomarkers, not just individual flags. For example: elevated HbA1c + high VLDL + family history of diabetes → "Insulin resistance / metabolic syndrome risk — high priority."</w:t>
      </w:r>
    </w:p>
    <w:p>
      <w:pPr>
        <w:pStyle w:val="ListBullet"/>
        <w:ind w:left="360"/>
      </w:pPr>
      <w:r>
        <w:t>Groups related signals under a single clinical label rather than treating each biomarker as a separate issue.</w:t>
      </w:r>
    </w:p>
    <w:p>
      <w:pPr>
        <w:pStyle w:val="ListBullet"/>
        <w:ind w:left="360"/>
      </w:pPr>
      <w:r>
        <w:t>Assigns a priority tier (high / medium / low) based on clinical significance, symptom corroboration, and downstream risk.</w:t>
      </w:r>
    </w:p>
    <w:p>
      <w:pPr>
        <w:pStyle w:val="ListBullet"/>
        <w:ind w:left="360"/>
      </w:pPr>
      <w:r>
        <w:t>This output becomes the primary driver for the Supplement Recommender — not the web search pool.</w:t>
      </w:r>
    </w:p>
    <w:p/>
    <w:p>
      <w:pPr>
        <w:spacing w:after="160"/>
      </w:pPr>
      <w:r>
        <w:t>Data dependency: This agent requires a curated mapping of biomarker combinations to clinical cluster names. This will be built iteratively as we process more patient profiles and validate outputs with clinicians. The agent can still function with its general clinical reasoning in the interim, but accuracy improves as the mapping data matures.</w:t>
      </w:r>
    </w:p>
    <w:p>
      <w:pPr>
        <w:pStyle w:val="Heading2"/>
        <w:jc w:val="left"/>
      </w:pPr>
      <w:r>
        <w:t>4.2  Safety and Exclusion Agent  (New Agent)</w:t>
      </w:r>
    </w:p>
    <w:p>
      <w:pPr>
        <w:spacing w:after="60"/>
      </w:pPr>
      <w:r>
        <w:rPr>
          <w:b/>
        </w:rPr>
        <w:t xml:space="preserve">Position in crew: </w:t>
      </w:r>
      <w:r>
        <w:t>After Clinical Problem Synthesizer, before Supplement Recommender</w:t>
      </w:r>
    </w:p>
    <w:p>
      <w:pPr>
        <w:spacing w:after="60"/>
      </w:pPr>
      <w:r>
        <w:rPr>
          <w:b/>
        </w:rPr>
        <w:t xml:space="preserve">Input: </w:t>
      </w:r>
      <w:r>
        <w:t>Patient profile — medications, conditions, organ function labs, allergies, age, sex, pregnancy / fertility context</w:t>
      </w:r>
    </w:p>
    <w:p>
      <w:pPr>
        <w:spacing w:after="60"/>
      </w:pPr>
      <w:r>
        <w:rPr>
          <w:b/>
        </w:rPr>
        <w:t xml:space="preserve">Output: </w:t>
      </w:r>
      <w:r>
        <w:t>A structured exclusions and cautions list: hard stops (must not use), soft flags (use with caution), and context notes</w:t>
      </w:r>
    </w:p>
    <w:p/>
    <w:p>
      <w:pPr>
        <w:spacing w:after="120"/>
      </w:pPr>
      <w:r>
        <w:t>What this agent does:</w:t>
      </w:r>
    </w:p>
    <w:p>
      <w:pPr>
        <w:pStyle w:val="ListBullet"/>
        <w:ind w:left="360"/>
      </w:pPr>
      <w:r>
        <w:t>Reviews the patient context for contraindications before any ingredient is selected.</w:t>
      </w:r>
    </w:p>
    <w:p>
      <w:pPr>
        <w:pStyle w:val="ListBullet"/>
        <w:ind w:left="360"/>
      </w:pPr>
      <w:r>
        <w:t>Produces a hard exclusion list (e.g. "patient on warfarin — exclude Vitamin K, high-dose Omega-3, Ginkgo") and a cautions list (e.g. "elevated creatinine — reduce magnesium dose, flag kidney load for any supplement").</w:t>
      </w:r>
    </w:p>
    <w:p>
      <w:pPr>
        <w:pStyle w:val="ListBullet"/>
        <w:ind w:left="360"/>
      </w:pPr>
      <w:r>
        <w:t>This list is passed to the Supplement Recommender as a hard constraint, not a suggestion. The recommender must not select anything flagged as a hard stop.</w:t>
      </w:r>
    </w:p>
    <w:p>
      <w:pPr>
        <w:pStyle w:val="ListBullet"/>
        <w:ind w:left="360"/>
      </w:pPr>
      <w:r>
        <w:t>Applying safety early — before recommendation — is how clinical reasoning works. Filtering at the end risks recommending something that has to be removed, which creates incoherence in the protocol.</w:t>
      </w:r>
    </w:p>
    <w:p/>
    <w:p>
      <w:pPr>
        <w:spacing w:after="160"/>
      </w:pPr>
      <w:r>
        <w:t>Why an agent and not a rule-based function: Contraindication reasoning often requires contextual judgment. A patient on low-dose aspirin is different from one on therapeutic anticoagulation. Kidney function at creatinine 1.3 requires different caution than CKD stage 3. An LLM agent handles these gradations better than a static rule set.</w:t>
      </w:r>
    </w:p>
    <w:p>
      <w:pPr>
        <w:pStyle w:val="Heading2"/>
        <w:jc w:val="left"/>
      </w:pPr>
      <w:r>
        <w:t>4.3  Protocol Coherence Agent  (New Agent)</w:t>
      </w:r>
    </w:p>
    <w:p>
      <w:pPr>
        <w:spacing w:after="60"/>
      </w:pPr>
      <w:r>
        <w:rPr>
          <w:b/>
        </w:rPr>
        <w:t xml:space="preserve">Position in crew: </w:t>
      </w:r>
      <w:r>
        <w:t>After Supplement Recommender, before Focus Area Specialist</w:t>
      </w:r>
    </w:p>
    <w:p>
      <w:pPr>
        <w:spacing w:after="60"/>
      </w:pPr>
      <w:r>
        <w:rPr>
          <w:b/>
        </w:rPr>
        <w:t xml:space="preserve">Input: </w:t>
      </w:r>
      <w:r>
        <w:t>Selected supplement list from Recommender + patient profile + clinical problem list + exclusions list</w:t>
      </w:r>
    </w:p>
    <w:p>
      <w:pPr>
        <w:spacing w:after="60"/>
      </w:pPr>
      <w:r>
        <w:rPr>
          <w:b/>
        </w:rPr>
        <w:t xml:space="preserve">Output: </w:t>
      </w:r>
      <w:r>
        <w:t>Reviewed and adjusted protocol — same structure as Recommender output, with removals, additions, or notes where coherence required adjustment</w:t>
      </w:r>
    </w:p>
    <w:p/>
    <w:p>
      <w:pPr>
        <w:spacing w:after="120"/>
      </w:pPr>
      <w:r>
        <w:t>What this agent does:</w:t>
      </w:r>
    </w:p>
    <w:p>
      <w:pPr>
        <w:pStyle w:val="ListBullet"/>
        <w:ind w:left="360"/>
      </w:pPr>
      <w:r>
        <w:t>Reviews the full selected protocol as a unit, not ingredient by ingredient.</w:t>
      </w:r>
    </w:p>
    <w:p>
      <w:pPr>
        <w:pStyle w:val="ListBullet"/>
        <w:ind w:left="360"/>
      </w:pPr>
      <w:r>
        <w:t>Checks for interactions between selected supplements (e.g. iron and calcium should not be taken together — flag timing separation).</w:t>
      </w:r>
    </w:p>
    <w:p>
      <w:pPr>
        <w:pStyle w:val="ListBullet"/>
        <w:ind w:left="360"/>
      </w:pPr>
      <w:r>
        <w:t>Identifies redundancy that the Recommender may have missed (e.g. both NAC and Milk Thistle selected for DTX — evaluate if both are justified).</w:t>
      </w:r>
    </w:p>
    <w:p>
      <w:pPr>
        <w:pStyle w:val="ListBullet"/>
        <w:ind w:left="360"/>
      </w:pPr>
      <w:r>
        <w:t>Verifies that each priority problem from the clinical problem list has at least one supplement addressing it, and flags any unaddressed high-priority problems.</w:t>
      </w:r>
    </w:p>
    <w:p>
      <w:pPr>
        <w:pStyle w:val="ListBullet"/>
        <w:ind w:left="360"/>
      </w:pPr>
      <w:r>
        <w:t>Can recommend removing a supplement if it adds complexity without enough incremental benefit — intentional omission is part of good protocol design.</w:t>
      </w:r>
    </w:p>
    <w:p>
      <w:pPr>
        <w:pStyle w:val="ListBullet"/>
        <w:ind w:left="360"/>
      </w:pPr>
      <w:r>
        <w:t>Output feeds directly into Focus Area Specialist, which then runs unchanged.</w:t>
      </w:r>
    </w:p>
    <w:p/>
    <w:p>
      <w:pPr>
        <w:spacing w:after="160"/>
      </w:pPr>
      <w:r>
        <w:t>Why an agent and not a prompt addition to the Recommender: The Recommender is already doing complex clinical reasoning. Adding coherence review to the same agent risks attention dilution. A separate agent with a fresh view of the full protocol catches things that are easier to miss when you are simultaneously selecting and reasoning.</w:t>
      </w:r>
    </w:p>
    <w:p>
      <w:pPr>
        <w:pStyle w:val="Heading2"/>
        <w:jc w:val="left"/>
      </w:pPr>
      <w:r>
        <w:t>4.4  Modified Supplement Recommender</w:t>
      </w:r>
    </w:p>
    <w:p>
      <w:pPr>
        <w:spacing w:after="120"/>
      </w:pPr>
      <w:r>
        <w:t>The existing Supplement Recommender agent stays, but its primary inputs change:</w:t>
      </w:r>
    </w:p>
    <w:p>
      <w:pPr>
        <w:pStyle w:val="ListBullet"/>
        <w:ind w:left="360"/>
      </w:pPr>
      <w:r>
        <w:t>Old primary input: ingredient pool from web search → pick best ones.</w:t>
      </w:r>
    </w:p>
    <w:p>
      <w:pPr>
        <w:pStyle w:val="ListBullet"/>
        <w:ind w:left="360"/>
      </w:pPr>
      <w:r>
        <w:t>New primary input: ranked clinical problem list → for each problem, select the highest-leverage intervention. Web-discovered ingredients are used as a validation and enrichment layer, not the selection driver.</w:t>
      </w:r>
    </w:p>
    <w:p>
      <w:pPr>
        <w:pStyle w:val="ListBullet"/>
        <w:ind w:left="360"/>
      </w:pPr>
      <w:r>
        <w:t>Exclusions list from Safety Agent is passed as a hard constraint.</w:t>
      </w:r>
    </w:p>
    <w:p>
      <w:pPr>
        <w:pStyle w:val="ListBullet"/>
        <w:ind w:left="360"/>
      </w:pPr>
      <w:r>
        <w:t>The recommendation logic shifts from "which ingredients are most relevant" to "which interventions best address the priority problems for this patient, given their safety profile."</w:t>
      </w:r>
    </w:p>
    <w:p>
      <w:pPr>
        <w:pStyle w:val="Heading1"/>
        <w:jc w:val="left"/>
      </w:pPr>
      <w:r>
        <w:t>5. Proposed Agent Flow</w:t>
      </w:r>
    </w:p>
    <w:p>
      <w:pPr>
        <w:spacing w:after="120"/>
      </w:pPr>
      <w:r>
        <w:t>The diagram below shows the full pipeline. The preprocessing layer is unchanged. New agents are marked with [NEW] and the modified agent with [MODIFIED].</w:t>
      </w:r>
    </w:p>
    <w:p/>
    <w:p>
      <w:pPr>
        <w:spacing w:before="0" w:after="0"/>
      </w:pPr>
      <w:r>
        <w:rPr>
          <w:rFonts w:ascii="Courier New" w:hAnsi="Courier New"/>
          <w:sz w:val="18"/>
        </w:rPr>
        <w:t>┌─────────────────────────────────────────────────────────────┐</w:t>
      </w:r>
    </w:p>
    <w:p>
      <w:pPr>
        <w:spacing w:before="0" w:after="0"/>
      </w:pPr>
      <w:r>
        <w:rPr>
          <w:rFonts w:ascii="Courier New" w:hAnsi="Courier New"/>
          <w:sz w:val="18"/>
        </w:rPr>
        <w:t>│                  INPUT: combined_data.json                   │</w:t>
      </w:r>
    </w:p>
    <w:p>
      <w:pPr>
        <w:spacing w:before="0" w:after="0"/>
      </w:pPr>
      <w:r>
        <w:rPr>
          <w:rFonts w:ascii="Courier New" w:hAnsi="Courier New"/>
          <w:sz w:val="18"/>
        </w:rPr>
        <w:t>└──────────────────────────────┬──────────────────────────────┘</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         PREPROCESSING  (unchanged)        ║</w:t>
      </w:r>
    </w:p>
    <w:p>
      <w:pPr>
        <w:spacing w:before="0" w:after="0"/>
      </w:pPr>
      <w:r>
        <w:rPr>
          <w:rFonts w:ascii="Courier New" w:hAnsi="Courier New"/>
          <w:sz w:val="18"/>
        </w:rPr>
        <w:t xml:space="preserve">         ║                                           ║</w:t>
      </w:r>
    </w:p>
    <w:p>
      <w:pPr>
        <w:spacing w:before="0" w:after="0"/>
      </w:pPr>
      <w:r>
        <w:rPr>
          <w:rFonts w:ascii="Courier New" w:hAnsi="Courier New"/>
          <w:sz w:val="18"/>
        </w:rPr>
        <w:t xml:space="preserve">         ║  1. Biomarker Evaluation                  ║</w:t>
      </w:r>
    </w:p>
    <w:p>
      <w:pPr>
        <w:spacing w:before="0" w:after="0"/>
      </w:pPr>
      <w:r>
        <w:rPr>
          <w:rFonts w:ascii="Courier New" w:hAnsi="Courier New"/>
          <w:sz w:val="18"/>
        </w:rPr>
        <w:t xml:space="preserve">         ║  2. User Profile Compilation              ║</w:t>
      </w:r>
    </w:p>
    <w:p>
      <w:pPr>
        <w:spacing w:before="0" w:after="0"/>
      </w:pPr>
      <w:r>
        <w:rPr>
          <w:rFonts w:ascii="Courier New" w:hAnsi="Courier New"/>
          <w:sz w:val="18"/>
        </w:rPr>
        <w:t xml:space="preserve">         ║  3. Focus Area Scoring                    ║</w:t>
      </w:r>
    </w:p>
    <w:p>
      <w:pPr>
        <w:spacing w:before="0" w:after="0"/>
      </w:pPr>
      <w:r>
        <w:rPr>
          <w:rFonts w:ascii="Courier New" w:hAnsi="Courier New"/>
          <w:sz w:val="18"/>
        </w:rPr>
        <w:t xml:space="preserve">         ║  4. Patient Issue Extraction              ║</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            CREWAI AGENT LAYER             ║</w:t>
      </w:r>
    </w:p>
    <w:p>
      <w:pPr>
        <w:spacing w:before="0" w:after="0"/>
      </w:pPr>
      <w:r>
        <w:rPr>
          <w:rFonts w:ascii="Courier New" w:hAnsi="Courier New"/>
          <w:sz w:val="18"/>
        </w:rPr>
        <w:t xml:space="preserve">         ║                                           ║</w:t>
      </w:r>
    </w:p>
    <w:p>
      <w:pPr>
        <w:spacing w:before="0" w:after="0"/>
      </w:pPr>
      <w:r>
        <w:rPr>
          <w:rFonts w:ascii="Courier New" w:hAnsi="Courier New"/>
          <w:sz w:val="18"/>
        </w:rPr>
        <w:t xml:space="preserve">         ║  Agent 1:  Profile Summarizer             ║</w:t>
      </w:r>
    </w:p>
    <w:p>
      <w:pPr>
        <w:spacing w:before="0" w:after="0"/>
      </w:pPr>
      <w:r>
        <w:rPr>
          <w:rFonts w:ascii="Courier New" w:hAnsi="Courier New"/>
          <w:sz w:val="18"/>
        </w:rPr>
        <w:t xml:space="preserve">         ║                    │                      ║</w:t>
      </w:r>
    </w:p>
    <w:p>
      <w:pPr>
        <w:spacing w:before="0" w:after="0"/>
      </w:pPr>
      <w:r>
        <w:rPr>
          <w:rFonts w:ascii="Courier New" w:hAnsi="Courier New"/>
          <w:sz w:val="18"/>
        </w:rPr>
        <w:t xml:space="preserve">         ║                    ├──────────────────┐   ║</w:t>
      </w:r>
    </w:p>
    <w:p>
      <w:pPr>
        <w:spacing w:before="0" w:after="0"/>
      </w:pPr>
      <w:r>
        <w:rPr>
          <w:rFonts w:ascii="Courier New" w:hAnsi="Courier New"/>
          <w:sz w:val="18"/>
        </w:rPr>
        <w:t xml:space="preserve">         ║                    │                  │   ║</w:t>
      </w:r>
    </w:p>
    <w:p>
      <w:pPr>
        <w:spacing w:before="0" w:after="0"/>
      </w:pPr>
      <w:r>
        <w:rPr>
          <w:rFonts w:ascii="Courier New" w:hAnsi="Courier New"/>
          <w:sz w:val="18"/>
        </w:rPr>
        <w:t xml:space="preserve">         ║  Agent 2:  Clinical Problem      Agent 3: ║</w:t>
      </w:r>
    </w:p>
    <w:p>
      <w:pPr>
        <w:spacing w:before="0" w:after="0"/>
      </w:pPr>
      <w:r>
        <w:rPr>
          <w:rFonts w:ascii="Courier New" w:hAnsi="Courier New"/>
          <w:sz w:val="18"/>
        </w:rPr>
        <w:t xml:space="preserve">         ║            Synthesizer  [NEW]   Web       ║</w:t>
      </w:r>
    </w:p>
    <w:p>
      <w:pPr>
        <w:spacing w:before="0" w:after="0"/>
      </w:pPr>
      <w:r>
        <w:rPr>
          <w:rFonts w:ascii="Courier New" w:hAnsi="Courier New"/>
          <w:sz w:val="18"/>
        </w:rPr>
        <w:t xml:space="preserve">         ║            Ranked problem list  Ingredient║</w:t>
      </w:r>
    </w:p>
    <w:p>
      <w:pPr>
        <w:spacing w:before="0" w:after="0"/>
      </w:pPr>
      <w:r>
        <w:rPr>
          <w:rFonts w:ascii="Courier New" w:hAnsi="Courier New"/>
          <w:sz w:val="18"/>
        </w:rPr>
        <w:t xml:space="preserve">         ║                    │            Discovery ║</w:t>
      </w:r>
    </w:p>
    <w:p>
      <w:pPr>
        <w:spacing w:before="0" w:after="0"/>
      </w:pPr>
      <w:r>
        <w:rPr>
          <w:rFonts w:ascii="Courier New" w:hAnsi="Courier New"/>
          <w:sz w:val="18"/>
        </w:rPr>
        <w:t xml:space="preserve">         ║                    │  (runs alongside,    ║</w:t>
      </w:r>
    </w:p>
    <w:p>
      <w:pPr>
        <w:spacing w:before="0" w:after="0"/>
      </w:pPr>
      <w:r>
        <w:rPr>
          <w:rFonts w:ascii="Courier New" w:hAnsi="Courier New"/>
          <w:sz w:val="18"/>
        </w:rPr>
        <w:t xml:space="preserve">         ║                    │   feeds Recommender) ║</w:t>
      </w:r>
    </w:p>
    <w:p>
      <w:pPr>
        <w:spacing w:before="0" w:after="0"/>
      </w:pPr>
      <w:r>
        <w:rPr>
          <w:rFonts w:ascii="Courier New" w:hAnsi="Courier New"/>
          <w:sz w:val="18"/>
        </w:rPr>
        <w:t xml:space="preserve">         ║                    │                  │   ║</w:t>
      </w:r>
    </w:p>
    <w:p>
      <w:pPr>
        <w:spacing w:before="0" w:after="0"/>
      </w:pPr>
      <w:r>
        <w:rPr>
          <w:rFonts w:ascii="Courier New" w:hAnsi="Courier New"/>
          <w:sz w:val="18"/>
        </w:rPr>
        <w:t xml:space="preserve">         ║  Agent 4:  Safety / Exclusion Gate [NEW]  ║</w:t>
      </w:r>
    </w:p>
    <w:p>
      <w:pPr>
        <w:spacing w:before="0" w:after="0"/>
      </w:pPr>
      <w:r>
        <w:rPr>
          <w:rFonts w:ascii="Courier New" w:hAnsi="Courier New"/>
          <w:sz w:val="18"/>
        </w:rPr>
        <w:t xml:space="preserve">         ║            Hard stops + cautions list     ║</w:t>
      </w:r>
    </w:p>
    <w:p>
      <w:pPr>
        <w:spacing w:before="0" w:after="0"/>
      </w:pPr>
      <w:r>
        <w:rPr>
          <w:rFonts w:ascii="Courier New" w:hAnsi="Courier New"/>
          <w:sz w:val="18"/>
        </w:rPr>
        <w:t xml:space="preserve">         ║                    │                      ║</w:t>
      </w:r>
    </w:p>
    <w:p>
      <w:pPr>
        <w:spacing w:before="0" w:after="0"/>
      </w:pPr>
      <w:r>
        <w:rPr>
          <w:rFonts w:ascii="Courier New" w:hAnsi="Courier New"/>
          <w:sz w:val="18"/>
        </w:rPr>
        <w:t xml:space="preserve">         ║  Agent 5:  Supplement Recommender [MOD]   ║</w:t>
      </w:r>
    </w:p>
    <w:p>
      <w:pPr>
        <w:spacing w:before="0" w:after="0"/>
      </w:pPr>
      <w:r>
        <w:rPr>
          <w:rFonts w:ascii="Courier New" w:hAnsi="Courier New"/>
          <w:sz w:val="18"/>
        </w:rPr>
        <w:t xml:space="preserve">         ║            Problem list + exclusions      ║</w:t>
      </w:r>
    </w:p>
    <w:p>
      <w:pPr>
        <w:spacing w:before="0" w:after="0"/>
      </w:pPr>
      <w:r>
        <w:rPr>
          <w:rFonts w:ascii="Courier New" w:hAnsi="Courier New"/>
          <w:sz w:val="18"/>
        </w:rPr>
        <w:t xml:space="preserve">         ║            drive selection                ║</w:t>
      </w:r>
    </w:p>
    <w:p>
      <w:pPr>
        <w:spacing w:before="0" w:after="0"/>
      </w:pPr>
      <w:r>
        <w:rPr>
          <w:rFonts w:ascii="Courier New" w:hAnsi="Courier New"/>
          <w:sz w:val="18"/>
        </w:rPr>
        <w:t xml:space="preserve">         ║                    │                      ║</w:t>
      </w:r>
    </w:p>
    <w:p>
      <w:pPr>
        <w:spacing w:before="0" w:after="0"/>
      </w:pPr>
      <w:r>
        <w:rPr>
          <w:rFonts w:ascii="Courier New" w:hAnsi="Courier New"/>
          <w:sz w:val="18"/>
        </w:rPr>
        <w:t xml:space="preserve">         ║  Agent 6:  Protocol Coherence Check [NEW] ║</w:t>
      </w:r>
    </w:p>
    <w:p>
      <w:pPr>
        <w:spacing w:before="0" w:after="0"/>
      </w:pPr>
      <w:r>
        <w:rPr>
          <w:rFonts w:ascii="Courier New" w:hAnsi="Courier New"/>
          <w:sz w:val="18"/>
        </w:rPr>
        <w:t xml:space="preserve">         ║            Interactions, redundancy,      ║</w:t>
      </w:r>
    </w:p>
    <w:p>
      <w:pPr>
        <w:spacing w:before="0" w:after="0"/>
      </w:pPr>
      <w:r>
        <w:rPr>
          <w:rFonts w:ascii="Courier New" w:hAnsi="Courier New"/>
          <w:sz w:val="18"/>
        </w:rPr>
        <w:t xml:space="preserve">         ║            coverage verification          ║</w:t>
      </w:r>
    </w:p>
    <w:p>
      <w:pPr>
        <w:spacing w:before="0" w:after="0"/>
      </w:pPr>
      <w:r>
        <w:rPr>
          <w:rFonts w:ascii="Courier New" w:hAnsi="Courier New"/>
          <w:sz w:val="18"/>
        </w:rPr>
        <w:t xml:space="preserve">         ║                    │                      ║</w:t>
      </w:r>
    </w:p>
    <w:p>
      <w:pPr>
        <w:spacing w:before="0" w:after="0"/>
      </w:pPr>
      <w:r>
        <w:rPr>
          <w:rFonts w:ascii="Courier New" w:hAnsi="Courier New"/>
          <w:sz w:val="18"/>
        </w:rPr>
        <w:t xml:space="preserve">         ║  Agent 7:  Focus Area Specialist          ║</w:t>
      </w:r>
    </w:p>
    <w:p>
      <w:pPr>
        <w:spacing w:before="0" w:after="0"/>
      </w:pPr>
      <w:r>
        <w:rPr>
          <w:rFonts w:ascii="Courier New" w:hAnsi="Courier New"/>
          <w:sz w:val="18"/>
        </w:rPr>
        <w:t xml:space="preserve">         ║                    │                      ║</w:t>
      </w:r>
    </w:p>
    <w:p>
      <w:pPr>
        <w:spacing w:before="0" w:after="0"/>
      </w:pPr>
      <w:r>
        <w:rPr>
          <w:rFonts w:ascii="Courier New" w:hAnsi="Courier New"/>
          <w:sz w:val="18"/>
        </w:rPr>
        <w:t xml:space="preserve">         ║  Agent 8:  Final Supplement Compiler      ║</w:t>
      </w:r>
    </w:p>
    <w:p>
      <w:pPr>
        <w:spacing w:before="0" w:after="0"/>
      </w:pPr>
      <w:r>
        <w:rPr>
          <w:rFonts w:ascii="Courier New" w:hAnsi="Courier New"/>
          <w:sz w:val="18"/>
        </w:rPr>
        <w:t xml:space="preserve">         ║            (Serper + form specificity)    ║</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w:t>
      </w:r>
    </w:p>
    <w:p>
      <w:pPr>
        <w:spacing w:before="0" w:after="0"/>
      </w:pPr>
      <w:r>
        <w:rPr>
          <w:rFonts w:ascii="Courier New" w:hAnsi="Courier New"/>
          <w:sz w:val="18"/>
        </w:rPr>
        <w:t>│  OUTPUT: final_supplement_recommendations.json + .xlsx       │</w:t>
      </w:r>
    </w:p>
    <w:p>
      <w:pPr>
        <w:spacing w:before="0" w:after="0"/>
      </w:pPr>
      <w:r>
        <w:rPr>
          <w:rFonts w:ascii="Courier New" w:hAnsi="Courier New"/>
          <w:sz w:val="18"/>
        </w:rPr>
        <w:t>└─────────────────────────────────────────────────────────────┘</w:t>
      </w:r>
    </w:p>
    <w:p/>
    <w:p>
      <w:pPr>
        <w:pStyle w:val="Heading1"/>
        <w:jc w:val="left"/>
      </w:pPr>
      <w:r>
        <w:t>6. Input / Output Summary per Agent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Agent</w:t>
            </w:r>
          </w:p>
        </w:tc>
        <w:tc>
          <w:tcPr>
            <w:tcW w:type="dxa" w:w="2880"/>
          </w:tcPr>
          <w:p>
            <w:r>
              <w:rPr>
                <w:b/>
              </w:rPr>
              <w:t>Primary Input</w:t>
            </w:r>
          </w:p>
        </w:tc>
        <w:tc>
          <w:tcPr>
            <w:tcW w:type="dxa" w:w="2880"/>
          </w:tcPr>
          <w:p>
            <w:r>
              <w:rPr>
                <w:b/>
              </w:rPr>
              <w:t>Output</w:t>
            </w:r>
          </w:p>
        </w:tc>
      </w:tr>
      <w:tr>
        <w:tc>
          <w:tcPr>
            <w:tcW w:type="dxa" w:w="2880"/>
          </w:tcPr>
          <w:p>
            <w:r>
              <w:t>Profile Summarizer</w:t>
            </w:r>
          </w:p>
        </w:tc>
        <w:tc>
          <w:tcPr>
            <w:tcW w:type="dxa" w:w="2880"/>
          </w:tcPr>
          <w:p>
            <w:r>
              <w:t>User profile JSON</w:t>
            </w:r>
          </w:p>
        </w:tc>
        <w:tc>
          <w:tcPr>
            <w:tcW w:type="dxa" w:w="2880"/>
          </w:tcPr>
          <w:p>
            <w:r>
              <w:t>Natural language patient summary</w:t>
            </w:r>
          </w:p>
        </w:tc>
      </w:tr>
      <w:tr>
        <w:tc>
          <w:tcPr>
            <w:tcW w:type="dxa" w:w="2880"/>
          </w:tcPr>
          <w:p>
            <w:r>
              <w:t>Clinical Problem Synthesizer  [NEW]</w:t>
            </w:r>
          </w:p>
        </w:tc>
        <w:tc>
          <w:tcPr>
            <w:tcW w:type="dxa" w:w="2880"/>
          </w:tcPr>
          <w:p>
            <w:r>
              <w:t>Patient summary + biomarkers + focus area scores</w:t>
            </w:r>
          </w:p>
        </w:tc>
        <w:tc>
          <w:tcPr>
            <w:tcW w:type="dxa" w:w="2880"/>
          </w:tcPr>
          <w:p>
            <w:r>
              <w:t>Ranked clinical problem list with priority tiers</w:t>
            </w:r>
          </w:p>
        </w:tc>
      </w:tr>
      <w:tr>
        <w:tc>
          <w:tcPr>
            <w:tcW w:type="dxa" w:w="2880"/>
          </w:tcPr>
          <w:p>
            <w:r>
              <w:t>Web Ingredient Discovery</w:t>
            </w:r>
          </w:p>
        </w:tc>
        <w:tc>
          <w:tcPr>
            <w:tcW w:type="dxa" w:w="2880"/>
          </w:tcPr>
          <w:p>
            <w:r>
              <w:t>Patient issues list</w:t>
            </w:r>
          </w:p>
        </w:tc>
        <w:tc>
          <w:tcPr>
            <w:tcW w:type="dxa" w:w="2880"/>
          </w:tcPr>
          <w:p>
            <w:r>
              <w:t>Ingredient pool with per-issue reasons (validation layer)</w:t>
            </w:r>
          </w:p>
        </w:tc>
      </w:tr>
      <w:tr>
        <w:tc>
          <w:tcPr>
            <w:tcW w:type="dxa" w:w="2880"/>
          </w:tcPr>
          <w:p>
            <w:r>
              <w:t>Safety / Exclusion Agent  [NEW]</w:t>
            </w:r>
          </w:p>
        </w:tc>
        <w:tc>
          <w:tcPr>
            <w:tcW w:type="dxa" w:w="2880"/>
          </w:tcPr>
          <w:p>
            <w:r>
              <w:t>Medications, conditions, organ labs, allergies</w:t>
            </w:r>
          </w:p>
        </w:tc>
        <w:tc>
          <w:tcPr>
            <w:tcW w:type="dxa" w:w="2880"/>
          </w:tcPr>
          <w:p>
            <w:r>
              <w:t>Hard exclusions list + cautions list</w:t>
            </w:r>
          </w:p>
        </w:tc>
      </w:tr>
      <w:tr>
        <w:tc>
          <w:tcPr>
            <w:tcW w:type="dxa" w:w="2880"/>
          </w:tcPr>
          <w:p>
            <w:r>
              <w:t>Supplement Recommender  [MODIFIED]</w:t>
            </w:r>
          </w:p>
        </w:tc>
        <w:tc>
          <w:tcPr>
            <w:tcW w:type="dxa" w:w="2880"/>
          </w:tcPr>
          <w:p>
            <w:r>
              <w:t>Clinical problem list + exclusions + ingredient pool</w:t>
            </w:r>
          </w:p>
        </w:tc>
        <w:tc>
          <w:tcPr>
            <w:tcW w:type="dxa" w:w="2880"/>
          </w:tcPr>
          <w:p>
            <w:r>
              <w:t>Selected supplements ranked by clinical priority</w:t>
            </w:r>
          </w:p>
        </w:tc>
      </w:tr>
      <w:tr>
        <w:tc>
          <w:tcPr>
            <w:tcW w:type="dxa" w:w="2880"/>
          </w:tcPr>
          <w:p>
            <w:r>
              <w:t>Protocol Coherence Agent  [NEW]</w:t>
            </w:r>
          </w:p>
        </w:tc>
        <w:tc>
          <w:tcPr>
            <w:tcW w:type="dxa" w:w="2880"/>
          </w:tcPr>
          <w:p>
            <w:r>
              <w:t>Selected protocol + problem list + exclusions</w:t>
            </w:r>
          </w:p>
        </w:tc>
        <w:tc>
          <w:tcPr>
            <w:tcW w:type="dxa" w:w="2880"/>
          </w:tcPr>
          <w:p>
            <w:r>
              <w:t>Reviewed protocol — adjusted for coherence, interactions, coverage</w:t>
            </w:r>
          </w:p>
        </w:tc>
      </w:tr>
      <w:tr>
        <w:tc>
          <w:tcPr>
            <w:tcW w:type="dxa" w:w="2880"/>
          </w:tcPr>
          <w:p>
            <w:r>
              <w:t>Focus Area Specialist</w:t>
            </w:r>
          </w:p>
        </w:tc>
        <w:tc>
          <w:tcPr>
            <w:tcW w:type="dxa" w:w="2880"/>
          </w:tcPr>
          <w:p>
            <w:r>
              <w:t>Reviewed protocol</w:t>
            </w:r>
          </w:p>
        </w:tc>
        <w:tc>
          <w:tcPr>
            <w:tcW w:type="dxa" w:w="2880"/>
          </w:tcPr>
          <w:p>
            <w:r>
              <w:t>Supplements with focus area codes</w:t>
            </w:r>
          </w:p>
        </w:tc>
      </w:tr>
      <w:tr>
        <w:tc>
          <w:tcPr>
            <w:tcW w:type="dxa" w:w="2880"/>
          </w:tcPr>
          <w:p>
            <w:r>
              <w:t>Final Supplement Compiler</w:t>
            </w:r>
          </w:p>
        </w:tc>
        <w:tc>
          <w:tcPr>
            <w:tcW w:type="dxa" w:w="2880"/>
          </w:tcPr>
          <w:p>
            <w:r>
              <w:t>Protocol + patient demographics</w:t>
            </w:r>
          </w:p>
        </w:tc>
        <w:tc>
          <w:tcPr>
            <w:tcW w:type="dxa" w:w="2880"/>
          </w:tcPr>
          <w:p>
            <w:r>
              <w:t>Complete protocol with dosage, form, frequency</w:t>
            </w:r>
          </w:p>
        </w:tc>
      </w:tr>
    </w:tbl>
    <w:p/>
    <w:p>
      <w:pPr>
        <w:pStyle w:val="Heading1"/>
        <w:jc w:val="left"/>
      </w:pPr>
      <w:r>
        <w:t>7. Data Requirements and Iterative Build</w:t>
      </w:r>
    </w:p>
    <w:p>
      <w:pPr>
        <w:spacing w:after="120"/>
      </w:pPr>
      <w:r>
        <w:t>The Clinical Problem Synthesizer will improve over time as we build a curated mapping of biomarker combinations to clinical cluster names. The initial version will rely on the LLM's general clinical reasoning, which is a reasonable starting point. As we validate outputs with clinicians, we will build a structured reference dataset that can be embedded into the agent's context, tightening its pattern recognition.</w:t>
      </w:r>
    </w:p>
    <w:p>
      <w:pPr>
        <w:spacing w:after="120"/>
      </w:pPr>
      <w:r>
        <w:t>Priority clusters to build first (based on most common patient presentations seen so far):</w:t>
      </w:r>
    </w:p>
    <w:p>
      <w:pPr>
        <w:pStyle w:val="ListBullet"/>
        <w:ind w:left="360"/>
      </w:pPr>
      <w:r>
        <w:t>Hepatic stress pattern (elevated AST/ALT, bilirubin, post-cholecystectomy)</w:t>
      </w:r>
    </w:p>
    <w:p>
      <w:pPr>
        <w:pStyle w:val="ListBullet"/>
        <w:ind w:left="360"/>
      </w:pPr>
      <w:r>
        <w:t>Insulin resistance / metabolic syndrome risk (HbA1c, VLDL, fasting glucose, BMI, family history)</w:t>
      </w:r>
    </w:p>
    <w:p>
      <w:pPr>
        <w:pStyle w:val="ListBullet"/>
        <w:ind w:left="360"/>
      </w:pPr>
      <w:r>
        <w:t>HPA axis dysregulation (low DHEA-S, high cortisol, stress score, sleep disturbance)</w:t>
      </w:r>
    </w:p>
    <w:p>
      <w:pPr>
        <w:pStyle w:val="ListBullet"/>
        <w:ind w:left="360"/>
      </w:pPr>
      <w:r>
        <w:t>Iron dysregulation (overload or depletion patterns)</w:t>
      </w:r>
    </w:p>
    <w:p>
      <w:pPr>
        <w:pStyle w:val="ListBullet"/>
        <w:ind w:left="360"/>
      </w:pPr>
      <w:r>
        <w:t>Thyroid function patterns (TSH, T3/T4, symptoms)</w:t>
      </w:r>
    </w:p>
    <w:p>
      <w:pPr>
        <w:pStyle w:val="ListBullet"/>
        <w:ind w:left="360"/>
      </w:pPr>
      <w:r>
        <w:t>Inflammatory burden (hs-CRP, symptoms, lifestyle factors)</w:t>
      </w:r>
    </w:p>
    <w:p>
      <w:pPr>
        <w:pStyle w:val="ListBullet"/>
        <w:ind w:left="360"/>
      </w:pPr>
      <w:r>
        <w:t>Nutrient depletion patterns (B12, D3, magnesium, ferritin)</w:t>
      </w:r>
    </w:p>
    <w:p>
      <w:pPr>
        <w:pStyle w:val="ListBullet"/>
        <w:ind w:left="360"/>
      </w:pPr>
      <w:r>
        <w:t>Gut assimilation patterns (digestive symptoms, microbiome-related flags)</w:t>
      </w:r>
    </w:p>
    <w:p/>
    <w:p>
      <w:pPr>
        <w:pStyle w:val="Heading1"/>
        <w:jc w:val="left"/>
      </w:pPr>
      <w:r>
        <w:t>8. Implementation Notes</w:t>
      </w:r>
    </w:p>
    <w:p>
      <w:pPr>
        <w:pStyle w:val="ListBullet"/>
        <w:spacing w:after="100"/>
      </w:pPr>
      <w:r>
        <w:rPr>
          <w:b/>
        </w:rPr>
        <w:t xml:space="preserve">Preprocessing is untouched: </w:t>
      </w:r>
      <w:r>
        <w:t>All four preprocessing steps remain exactly as they are. No changes to biomarker evaluation, user profile compilation, focus area scoring, or patient issue extraction.</w:t>
      </w:r>
    </w:p>
    <w:p>
      <w:pPr>
        <w:pStyle w:val="ListBullet"/>
        <w:spacing w:after="100"/>
      </w:pPr>
      <w:r>
        <w:rPr>
          <w:b/>
        </w:rPr>
        <w:t xml:space="preserve">Sequential crew execution: </w:t>
      </w:r>
      <w:r>
        <w:t>All agents run sequentially in CrewAI. The Clinical Problem Synthesizer and Web Ingredient Discovery both feed the Recommender but run one after the other. If parallel execution is added in a future iteration, these two are the natural candidates.</w:t>
      </w:r>
    </w:p>
    <w:p>
      <w:pPr>
        <w:pStyle w:val="ListBullet"/>
        <w:spacing w:after="100"/>
      </w:pPr>
      <w:r>
        <w:rPr>
          <w:b/>
        </w:rPr>
        <w:t xml:space="preserve">Output files: </w:t>
      </w:r>
      <w:r>
        <w:t>New intermediate outputs will be saved: clinical_problem_list.json, safety_exclusions.json, and protocol_coherence_review.json. These are valuable for observability and for clinician review.</w:t>
      </w:r>
    </w:p>
    <w:p>
      <w:pPr>
        <w:pStyle w:val="ListBullet"/>
        <w:spacing w:after="100"/>
      </w:pPr>
      <w:r>
        <w:rPr>
          <w:b/>
        </w:rPr>
        <w:t xml:space="preserve">Backwards compatibility: </w:t>
      </w:r>
      <w:r>
        <w:t>The final output format (final_supplement_recommendations.json and .xlsx) does not change. The new agents operate within the pipeline — downstream consumers see no difference.</w:t>
      </w:r>
    </w:p>
    <w:p>
      <w:pPr>
        <w:pStyle w:val="ListBullet"/>
        <w:spacing w:after="100"/>
      </w:pPr>
      <w:r>
        <w:rPr>
          <w:b/>
        </w:rPr>
        <w:t xml:space="preserve">Prompt engineering: </w:t>
      </w:r>
      <w:r>
        <w:t>Each new agent will have its own entry in agents.yaml and tasks.yaml, following the existing conventions. No changes to crew.py structure beyond adding three new @agent and @task definitions.</w:t>
      </w:r>
    </w:p>
    <w:p>
      <w:pPr>
        <w:pStyle w:val="Heading1"/>
        <w:jc w:val="left"/>
      </w:pPr>
      <w:r>
        <w:t>9. What We Are Not Changing</w:t>
      </w:r>
    </w:p>
    <w:p>
      <w:pPr>
        <w:spacing w:after="120"/>
      </w:pPr>
      <w:r>
        <w:t>To keep scope clear:</w:t>
      </w:r>
    </w:p>
    <w:p>
      <w:pPr>
        <w:pStyle w:val="ListBullet"/>
        <w:ind w:left="360"/>
      </w:pPr>
      <w:r>
        <w:t>Preprocessing pipeline — biomarker evaluation, user profile compiler, focus area scoring, patient issue extractor</w:t>
      </w:r>
    </w:p>
    <w:p>
      <w:pPr>
        <w:pStyle w:val="ListBullet"/>
        <w:ind w:left="360"/>
      </w:pPr>
      <w:r>
        <w:t>Web Ingredient Discovery agent — runs as before, now serves as enrichment rather than primary driver</w:t>
      </w:r>
    </w:p>
    <w:p>
      <w:pPr>
        <w:pStyle w:val="ListBullet"/>
        <w:ind w:left="360"/>
      </w:pPr>
      <w:r>
        <w:t>Focus Area Specialist — unchanged</w:t>
      </w:r>
    </w:p>
    <w:p>
      <w:pPr>
        <w:pStyle w:val="ListBullet"/>
        <w:ind w:left="360"/>
      </w:pPr>
      <w:r>
        <w:t>Final Supplement Compiler — unchanged (form specificity rules already added)</w:t>
      </w:r>
    </w:p>
    <w:p>
      <w:pPr>
        <w:pStyle w:val="ListBullet"/>
        <w:ind w:left="360"/>
      </w:pPr>
      <w:r>
        <w:t>Output format — final Excel and JSON structure stays the same</w:t>
      </w:r>
    </w:p>
    <w:p>
      <w:pPr>
        <w:pStyle w:val="ListBullet"/>
        <w:ind w:left="360"/>
      </w:pPr>
      <w:r>
        <w:t>LLM and tooling — Gemini 2.5 Flash + SerperDevTool, no changes</w:t>
      </w:r>
    </w:p>
    <w:p/>
    <w:p>
      <w:pPr>
        <w:jc w:val="center"/>
      </w:pPr>
      <w:r>
        <w:rPr>
          <w:i/>
          <w:color w:val="8C8C8C"/>
          <w:sz w:val="18"/>
        </w:rPr>
        <w:t>Aether2 Architecture — Internal Working Document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