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Riva da BYD apresenta novos SUVs híbridos com IA e foco off-road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https://canaltech.com.br/carros/riva-da-byd-apresenta-novos-suvs-hibridos-com-ia-e-foco-off-road/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chinesa Jetour reuniu milhares de convidados em Wuhu, na China, para apresentar seus novos modelos e inovações para o futuro da mobilidade no Jetour Global Technology Experience Day. Durante o evento, a marca do grupo Chery trouxe aplicações de inteligência artificial, robótica e novas arquiteturas veiculares que devem equipar os futuros lançamentos do grupo — incluindo mercados internacionais, como o Brasil . Na prática, o encontro foi como uma vitrine para a ofensiva tecnológica da montadora , que quer oferecer soluções de recarga bidirecional (V2G) , ecossistemas de energia solar integrados e projetos de condução autônoma com frotas de Robotaxis desenvolvidas em parceria com a AiMOGA Robotics. O destaque automotivo ficou por conta da evolução das famílias de SUVs T e G , focadas em alto desempenho fora de estrada sem abrir mão do conforto para o uso urbano. A série T, por exemplo, aposta no sistema híbrido C-DM Super Hybrid combinado à tração integral inteligente XWD , além de modos de condução off-road programáveis com gerenciamento eletrônico ativo. Lançamentos da Jetour A série G, por sua vez, adota como pilar a nova arquitetura GAIA , desenvolvida sob medida para encarar d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carros/riva-da-byd-apresenta-novos-suvs-hibridos-com-ia-e-foco-off-r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Riva da BYD apresenta novos SUVs híbridos com IA e foco off-road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