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SOFTWARE</w:t>
      </w:r>
    </w:p>
    <w:p>
      <w:pPr>
        <w:pStyle w:val="Heading1"/>
      </w:pPr>
      <w:r>
        <w:t>[PENDENTE] Microsoft amplia prazo para encontrar comprador da Arkane Lyon, estúdio de Marvel’s Blade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https://olhardigital.com.br/2026/10/26/games-e-consoles/microsoft-amplia-prazo-para-vender-arkane-lyon-estudio-de-marvels-blade/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Olhar Digital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Responsável por Dishonored e Deathloop, desenvolvedora francesa enfrenta risco de fechamento enquanto continua trabalhando no jogo do caçador de vampiros da Marvel O post Microsoft amplia prazo para encontrar comprador da Arkane Lyon, estúdio de Marvel’s Blade apareceu primeiro em Olhar Digital 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olhardigital.com.br/2026/10/26/games-e-consoles/microsoft-amplia-prazo-para-vender-arkane-lyon-estudio-de-marvels-blad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amplia prazo para encontrar comprador da Arkane Lyon, estúdio de Marvel’s Blade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