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TSMC is seeking chipmaking equipment that doesn't contain Chinese rare-earth magnets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https://www.tomshardware.com/tech-industry/semiconductors/tsmc-is-seeking-chipmaking-equipment-that-doesnt-contain-chinese-rare-earth-magnets-asks-suppliers-to-provide-alternative-motors-as-export-controls-threaten-fab-operations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TSMC is reportedly asking equipment suppliers for factory machinery that doesn't use rare-earth components, as the chipmaker seeks to reduce exposure to China’s dominance of critical minerals and permanent magnets.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tech-industry/semiconductors/tsmc-is-seeking-chipmaking-equipment-that-doesnt-contain-chinese-rare-earth-magnets-asks-suppliers-to-provide-alternative-motors-as-export-controls-threaten-fab-ope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TSMC is seeking chipmaking equipment that doesn't contain Chinese rare-earth magnets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