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13/10/2026 — rascunhos para revisão</w:t>
      </w:r>
    </w:p>
    <w:p>
      <w:pPr>
        <w:jc w:val="center"/>
      </w:pPr>
      <w:r>
        <w:t>0 de 10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The shape of water at a key tau hotspot helps drive dementia-linked clumping</w:t>
            </w:r>
          </w:p>
        </w:tc>
        <w:tc>
          <w:tcPr>
            <w:tcW w:type="dxa" w:w="1701"/>
          </w:tcPr>
          <w:p>
            <w:r>
              <w:t>PENDENTE (falhou)</w:t>
            </w:r>
          </w:p>
        </w:tc>
      </w:tr>
      <w:tr>
        <w:tc>
          <w:tcPr>
            <w:tcW w:type="dxa" w:w="567"/>
          </w:tcPr>
          <w:p>
            <w:r>
              <w:t>2</w:t>
            </w:r>
          </w:p>
        </w:tc>
        <w:tc>
          <w:tcPr>
            <w:tcW w:type="dxa" w:w="2154"/>
          </w:tcPr>
          <w:p>
            <w:r>
              <w:t>Biologia</w:t>
            </w:r>
          </w:p>
        </w:tc>
        <w:tc>
          <w:tcPr>
            <w:tcW w:type="dxa" w:w="5216"/>
          </w:tcPr>
          <w:p>
            <w:r>
              <w:t>AI platform and database map protein phase separation across species</w:t>
            </w:r>
          </w:p>
        </w:tc>
        <w:tc>
          <w:tcPr>
            <w:tcW w:type="dxa" w:w="1701"/>
          </w:tcPr>
          <w:p>
            <w:r>
              <w:t>PENDENTE (falhou)</w:t>
            </w:r>
          </w:p>
        </w:tc>
      </w:tr>
      <w:tr>
        <w:tc>
          <w:tcPr>
            <w:tcW w:type="dxa" w:w="567"/>
          </w:tcPr>
          <w:p>
            <w:r>
              <w:t>3</w:t>
            </w:r>
          </w:p>
        </w:tc>
        <w:tc>
          <w:tcPr>
            <w:tcW w:type="dxa" w:w="2154"/>
          </w:tcPr>
          <w:p>
            <w:r>
              <w:t>Robótica</w:t>
            </w:r>
          </w:p>
        </w:tc>
        <w:tc>
          <w:tcPr>
            <w:tcW w:type="dxa" w:w="5216"/>
          </w:tcPr>
          <w:p>
            <w:r>
              <w:t>Closing the reality gap: Why real-time execution has become the new competitive advantage</w:t>
            </w:r>
          </w:p>
        </w:tc>
        <w:tc>
          <w:tcPr>
            <w:tcW w:type="dxa" w:w="1701"/>
          </w:tcPr>
          <w:p>
            <w:r>
              <w:t>PENDENTE (falhou)</w:t>
            </w:r>
          </w:p>
        </w:tc>
      </w:tr>
      <w:tr>
        <w:tc>
          <w:tcPr>
            <w:tcW w:type="dxa" w:w="567"/>
          </w:tcPr>
          <w:p>
            <w:r>
              <w:t>4</w:t>
            </w:r>
          </w:p>
        </w:tc>
        <w:tc>
          <w:tcPr>
            <w:tcW w:type="dxa" w:w="2154"/>
          </w:tcPr>
          <w:p>
            <w:r>
              <w:t>Software</w:t>
            </w:r>
          </w:p>
        </w:tc>
        <w:tc>
          <w:tcPr>
            <w:tcW w:type="dxa" w:w="5216"/>
          </w:tcPr>
          <w:p>
            <w:r>
              <w:t>Presentation: You Can't Trust Your AI Bill. And Neither Can I</w:t>
            </w:r>
          </w:p>
        </w:tc>
        <w:tc>
          <w:tcPr>
            <w:tcW w:type="dxa" w:w="1701"/>
          </w:tcPr>
          <w:p>
            <w:r>
              <w:t>PENDENTE (falhou)</w:t>
            </w:r>
          </w:p>
        </w:tc>
      </w:tr>
      <w:tr>
        <w:tc>
          <w:tcPr>
            <w:tcW w:type="dxa" w:w="567"/>
          </w:tcPr>
          <w:p>
            <w:r>
              <w:t>5</w:t>
            </w:r>
          </w:p>
        </w:tc>
        <w:tc>
          <w:tcPr>
            <w:tcW w:type="dxa" w:w="2154"/>
          </w:tcPr>
          <w:p>
            <w:r>
              <w:t>Hardware</w:t>
            </w:r>
          </w:p>
        </w:tc>
        <w:tc>
          <w:tcPr>
            <w:tcW w:type="dxa" w:w="5216"/>
          </w:tcPr>
          <w:p>
            <w:r>
              <w:t>AMD debuts Helion reference design for agentic AI servers with up to 32,768 Zen 6 ‘Venice’ cores</w:t>
            </w:r>
          </w:p>
        </w:tc>
        <w:tc>
          <w:tcPr>
            <w:tcW w:type="dxa" w:w="1701"/>
          </w:tcPr>
          <w:p>
            <w:r>
              <w:t>PENDENTE (falhou)</w:t>
            </w:r>
          </w:p>
        </w:tc>
      </w:tr>
      <w:tr>
        <w:tc>
          <w:tcPr>
            <w:tcW w:type="dxa" w:w="567"/>
          </w:tcPr>
          <w:p>
            <w:r>
              <w:t>6</w:t>
            </w:r>
          </w:p>
        </w:tc>
        <w:tc>
          <w:tcPr>
            <w:tcW w:type="dxa" w:w="2154"/>
          </w:tcPr>
          <w:p>
            <w:r>
              <w:t>Astrofísica</w:t>
            </w:r>
          </w:p>
        </w:tc>
        <w:tc>
          <w:tcPr>
            <w:tcW w:type="dxa" w:w="5216"/>
          </w:tcPr>
          <w:p>
            <w:r>
              <w:t>NASA’s SpaceX CRS-35 Mission to Launch Health Research</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In Step Toward Quantum Networking, Penn Study Finds Quantum Light Pattern Can Survive Loss of Entanglement</w:t>
            </w:r>
          </w:p>
        </w:tc>
        <w:tc>
          <w:tcPr>
            <w:tcW w:type="dxa" w:w="1701"/>
          </w:tcPr>
          <w:p>
            <w:r>
              <w:t>PENDENTE (falhou)</w:t>
            </w:r>
          </w:p>
        </w:tc>
      </w:tr>
      <w:tr>
        <w:tc>
          <w:tcPr>
            <w:tcW w:type="dxa" w:w="567"/>
          </w:tcPr>
          <w:p>
            <w:r>
              <w:t>8</w:t>
            </w:r>
          </w:p>
        </w:tc>
        <w:tc>
          <w:tcPr>
            <w:tcW w:type="dxa" w:w="2154"/>
          </w:tcPr>
          <w:p>
            <w:r>
              <w:t>Computadores Pessoais</w:t>
            </w:r>
          </w:p>
        </w:tc>
        <w:tc>
          <w:tcPr>
            <w:tcW w:type="dxa" w:w="5216"/>
          </w:tcPr>
          <w:p>
            <w:r>
              <w:t>Your SSD might be lying about its storage capacity. Here’s how to check</w:t>
            </w:r>
          </w:p>
        </w:tc>
        <w:tc>
          <w:tcPr>
            <w:tcW w:type="dxa" w:w="1701"/>
          </w:tcPr>
          <w:p>
            <w:r>
              <w:t>PENDENTE (falhou)</w:t>
            </w:r>
          </w:p>
        </w:tc>
      </w:tr>
      <w:tr>
        <w:tc>
          <w:tcPr>
            <w:tcW w:type="dxa" w:w="567"/>
          </w:tcPr>
          <w:p>
            <w:r>
              <w:t>9</w:t>
            </w:r>
          </w:p>
        </w:tc>
        <w:tc>
          <w:tcPr>
            <w:tcW w:type="dxa" w:w="2154"/>
          </w:tcPr>
          <w:p>
            <w:r>
              <w:t>Inteligência Artificial</w:t>
            </w:r>
          </w:p>
        </w:tc>
        <w:tc>
          <w:tcPr>
            <w:tcW w:type="dxa" w:w="5216"/>
          </w:tcPr>
          <w:p>
            <w:r>
              <w:t>Meet the Anthropic Engineer Keeping Its AI Agent Trustworthy</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O que significa o ícone de escudo na bateria do Samsung Galaxy?</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The shape of water at a key tau hotspot helps drive dementia-linked clumping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https://medicalxpress.com/news/2026-10-key-tau-hotspot-dementia-linked.html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Diseases such as Alzheimer's and frontotemporal dementia are considered neurodegenerative tauopathies, in which tau proteins in the brain misfold and lead to cognitive decline. Until now, it has been unclear how misfolded tau recruits other seemingly healthy tau and causes it to misfold and clump.</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AI platform and database map protein phase separation across species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https://phys.org/news/2026-10-ai-platform-database-protein-phase.html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Scientists at Nanyang Technological University, Singapore (NTU Singapore) have developed an AI-powered database and a platform that could enable researchers to more accurately predict which proteins undergo phase separation—a process through which proteins in cells separate like oil droplets in water.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Closing the reality gap: Why real-time execution has become the new competitive advantage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https://www.therobotreport.com/closing-reality-gap-why-real-time-execution-has-become-new-competitive-advantage/</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Daifuku's Cecile Dick-Calmes said success is no longer measured solely by automation density or equipment utilization. The post Closing the reality gap: Why real-time execution has become the new competitive advantage appeared first on The Robot Report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Presentation: You Can't Trust Your AI Bill. And Neither Can I</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https://www.infoq.com/presentations/ai-cloud-cost-economics/?utm_campaign=infoq_content&amp;utm_source=infoq&amp;utm_medium=feed&amp;utm_term=global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Erik Peterson discusses why AI spend is eclipsing cloud bills, triggering a major software engineering cost crisis. He explains tokenmaxxing, unit economics, forced developer promotions, and why fully autonomous AI will write, deploy, and govern code by 2028. By Erik Peterson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AMD debuts Helion reference design for agentic AI servers with up to 32,768 Zen 6 ‘Venice’ cores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https://www.tomshardware.com/pc-components/cpus/amd-debuts-helion-reference-design-for-agentic-ai-servers-with-up-to-32-768-zen-6-venice-cores-rack-design-ships-next-year-in-cpu-only-and-all-in-one-configurations</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At the OCP Global Summit, AMD revealed Helion, a rack-scale reference design for agentic AI that can house up to 32,768 Zen 6 CPU cores.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NASA’s SpaceX CRS-35 Mission to Launch Health Research</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https://science.nasa.gov/missions/station/nasas-spacex-crs-35-mission-to-launch-health-research/</w:t>
              </w:r>
            </w:hyperlink>
          </w:p>
        </w:tc>
      </w:tr>
      <w:tr>
        <w:tc>
          <w:tcPr>
            <w:tcW w:type="dxa" w:w="2551"/>
            <w:shd w:val="clear" w:color="auto" w:fill="EAF0FA"/>
          </w:tcPr>
          <w:p>
            <w:r>
              <w:rPr>
                <w:b/>
              </w:rPr>
              <w:t>Veículo</w:t>
            </w:r>
          </w:p>
        </w:tc>
        <w:tc>
          <w:tcPr>
            <w:tcW w:type="dxa" w:w="6803"/>
          </w:tcPr>
          <w:p>
            <w:r>
              <w:t>NASA</w:t>
            </w:r>
          </w:p>
        </w:tc>
      </w:tr>
      <w:tr>
        <w:tc>
          <w:tcPr>
            <w:tcW w:type="dxa" w:w="2551"/>
            <w:shd w:val="clear" w:color="auto" w:fill="EAF0FA"/>
          </w:tcPr>
          <w:p>
            <w:r>
              <w:rPr>
                <w:b/>
              </w:rPr>
              <w:t>Resumo do feed</w:t>
            </w:r>
          </w:p>
        </w:tc>
        <w:tc>
          <w:tcPr>
            <w:tcW w:type="dxa" w:w="6803"/>
          </w:tcPr>
          <w:p>
            <w:r>
              <w:t>NASA experiments focused on human and plant health and drug-resistant organisms will travel to the International Space Station aboard SpaceX’s 35th Commercial Resupply Services mission for the agency from Cape Canaveral Space Force Station in Florida, advancing research that benefits life on Earth and future exploration. This research supports astronaut health during long-duration missions through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In Step Toward Quantum Networking, Penn Study Finds Quantum Light Pattern Can Survive Loss of Entanglement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https://thequantuminsider.com/2026/10/12/in-step-toward-quantum-networking-penn-study-finds-quantum-light-pattern-can-survive-loss-of-entanglement/</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University of Pennsylvania researchers have used a photonic chip to transfer a winding pattern in quantum light that survived noise even after entanglement disappeared, which they say could help develop quantum networks. Currently, scientists and engineers are exploring ways to create a quantum network that could, for example, connect two quantum computers in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Your SSD might be lying about its storage capacity. Here’s how to check</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https://www.pcworld.com/article/3251958/your-ssd-might-be-lying-about-its-storage-capacity-heres-how-to-check.html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If you buy an external SSD or a USB stick today that’s being offered at a bargain price with astronomical storage capacities, you should be rather skeptical. The reason: The market is currently being flooded with sophisticated counterfeit storage devices. Manipulated controller firmware can trick the operating system into believing the device has more capacity than physically exists. Here’s an example: Imagine you’ve bought a supposed 4TB SSD on a well-known online platform and your Windows Explorer also displays this capacity. In reality, however, the drive contains only a comparatively tiny 64GB chip. The insidious thing about this manipulation is that the controller has been programmed to appear to acknowledge write operations successfully, even when the physical storage has long since been exhausted. External storage devices with huge capacities at bargain prices sound too good to be true – and in many cases, they are. It’s better to rely on products from brand-name manufacturers. Samsung As soon as the actual capacity is exceeded, the drive either starts overwriting the oldest data at the beginning of the storage or simply dumps new data packets into a digital black hole, whil</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Meet the Anthropic Engineer Keeping Its AI Agent Trustworthy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https://spectrum.ieee.org/anthropic-engineer-ai-agent</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If you’ve ever wondered how Claude and similar AI agents can answer complex questions in seconds and where they get the information, you’re not alone. Gurmeet Saran works to find that answer every day as an engineer at Anthropic in San Francisco, the AI research company behind Claude. The IEEE senior member is developing an infrastructure to understand the mechanics behind the chatbot’s behavior and to ensure its underlying architecture produces reliable outputs. Gurmeet Saran Employer Anthropic in San Francisco Title Member of technical staff Member grade IEEE senior member Alma maters University of Kalyani, in India; Birla Institute of Technology and Science, in Pilani, India “My job is to make sure the data is accurate, structured, and trustworthy, and that private data stays private,” he says. “As I learned earlier in my career, privacy can’t be a layer you bolt on—it has to be part of the architecture from the start.” If you can’t trust the logic, he adds, you can’t make reliable claims about the behavior, and that has real safety implications. Safety is a priority for Anthropic, he says. According to Claude’s mission statement , the company wants the AI agent to be “genuinely</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O que significa o ícone de escudo na bateria do Samsung Galaxy?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https://canaltech.com.br/apps/o-que-e-icone-escudo-bateria-samsung-galaxy/</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ícone de escudo ao lado da bateria em um celular Samsung Galaxy pode parecer um alerta de segurança, mas sua função está relacionada à preservação da bateria. O símbolo indica que a “ Proteção da bateria” está ativa no aparelho. Os celulares atuais usam baterias de íons de lítio, que sofrem desgaste natural ao longo do tempo. Manter o componente em 100% de carga por períodos prolongados pode acelerar esse processo, especialmente quando o aparelho permanece conectado à tomada por muitas horas. Para reduzir o desgaste, a Samsung oferece recursos que controlam o carregamento de acordo com o modo escolhido. As opções disponíveis podem variar conforme o modelo do Galaxy e a versão da One UI, inclusive em alguns modelos Galaxy, os recursos de “Proteção da bateria” podem vir ativados por padrão de fábrica. Como funciona a proteção da bateria nos celulares Galaxy? Quando a “Proteção da bateria” está ativada, o sistema modifica o carregamento para reduzir o tempo em que a bateria permanece em níveis elevados. O recurso oferece diferentes modos, dependendo do aparelho: Básico: interrompe o carregamento quando a bateria chega a 100%. O processo volta a ocorrer quando o nível cai para 95%, c</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key-tau-hotspot-dementia-linked.html" TargetMode="External"/><Relationship Id="rId10" Type="http://schemas.openxmlformats.org/officeDocument/2006/relationships/hyperlink" Target="https://phys.org/news/2026-10-ai-platform-database-protein-phase.html" TargetMode="External"/><Relationship Id="rId11" Type="http://schemas.openxmlformats.org/officeDocument/2006/relationships/hyperlink" Target="https://www.therobotreport.com/closing-reality-gap-why-real-time-execution-has-become-new-competitive-advantage/" TargetMode="External"/><Relationship Id="rId12" Type="http://schemas.openxmlformats.org/officeDocument/2006/relationships/hyperlink" Target="https://www.infoq.com/presentations/ai-cloud-cost-economics/?utm_campaign=infoq_content&amp;utm_source=infoq&amp;utm_medium=feed&amp;utm_term=global" TargetMode="External"/><Relationship Id="rId13" Type="http://schemas.openxmlformats.org/officeDocument/2006/relationships/hyperlink" Target="https://www.tomshardware.com/pc-components/cpus/amd-debuts-helion-reference-design-for-agentic-ai-servers-with-up-to-32-768-zen-6-venice-cores-rack-design-ships-next-year-in-cpu-only-and-all-in-one-configurations" TargetMode="External"/><Relationship Id="rId14" Type="http://schemas.openxmlformats.org/officeDocument/2006/relationships/hyperlink" Target="https://science.nasa.gov/missions/station/nasas-spacex-crs-35-mission-to-launch-health-research/" TargetMode="External"/><Relationship Id="rId15" Type="http://schemas.openxmlformats.org/officeDocument/2006/relationships/hyperlink" Target="https://thequantuminsider.com/2026/10/12/in-step-toward-quantum-networking-penn-study-finds-quantum-light-pattern-can-survive-loss-of-entanglement/" TargetMode="External"/><Relationship Id="rId16" Type="http://schemas.openxmlformats.org/officeDocument/2006/relationships/hyperlink" Target="https://www.pcworld.com/article/3251958/your-ssd-might-be-lying-about-its-storage-capacity-heres-how-to-check.html" TargetMode="External"/><Relationship Id="rId17" Type="http://schemas.openxmlformats.org/officeDocument/2006/relationships/hyperlink" Target="https://spectrum.ieee.org/anthropic-engineer-ai-agent" TargetMode="External"/><Relationship Id="rId18" Type="http://schemas.openxmlformats.org/officeDocument/2006/relationships/hyperlink" Target="https://canaltech.com.br/apps/o-que-e-icone-escudo-bateria-samsung-gala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13/10/2026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