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ENGENHARIA E COMPUTAÇÃO QUÂNTICA</w:t>
      </w:r>
    </w:p>
    <w:p>
      <w:pPr>
        <w:pStyle w:val="Heading1"/>
      </w:pPr>
      <w:r>
        <w:t>[PENDENTE] IQM Demonstrates Entanglement Across a Complete 54-Qubit Processor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https://thequantuminsider.com/2026/10/29/iqm-full-chip-entanglement-54-qubit-processor/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Quantum Insider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Insider Brief PRESS RELEASE — IQM Quantum Computers (Nasdaq: IQMX), a global leader in superconducting quantum computers, today announced that its cloud-accessible IQM Emerald system has fully entangled all 54 qubits on the chip simultaneously, a result that shows the system’s computational quality holds up when every qubit is put to work at once. IQM’s […]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hequantuminsider.com/2026/10/29/iqm-full-chip-entanglement-54-qubit-process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IQM Demonstrates Entanglement Across a Complete 54-Qubit Processor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