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Video Friday: Robot Decommissioning Takes a Fun Turn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https://spectrum.ieee.org/video-friday-reachy-mini-raps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IEEE Spectrum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Video Friday is your weekly selection of awesome robotics videos, collected by your friends at IEEE Spectrum robotics. We also post a weekly calendar of upcoming robotics events for the next few months. Please send us your events for inclusion. CoRL 2026 : 9–12 November 2026, AUSTIN Humanoids 2026 : 6–9 December 2026, SANTA CLARA, CA Enjoy today’s videos! It’s possible that I wasn’t the only one who thought that Figure’s recent stunt was somewhat ridiculous. Devanthro is in fact selling these plastic balls for $1000 each, and they’ll arrive in time for Christmas. [ Devanthro ] Not that anyone uses ringtones anymore, but if we did, this would be absolutely everywhere and I’d be loving it. [ Pollen ] Let’s not get too excited, but this thread-like linear motor is pretty sweet. [ Ecole Polytechnique Fédérale de Lausanne LMTS ] What is this robot for? It’s for doing exactly what you see here, that’s what it’s for. [ RAI Institute ] Humanoid robots still struggle to plan contact-rich whole-body manipulation from egocentric RGB and proprioception. Workhorse learns such manipulation from robot-free human demonstrations. On a real Unitree G1, Workhorse sorts boxes with its hands and a kick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pectrum.ieee.org/video-friday-reachy-mini-ra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Friday: Robot Decommissioning Takes a Fun Turn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