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ENERGIA E NOVOS MATERIAIS</w:t>
      </w:r>
    </w:p>
    <w:p>
      <w:pPr>
        <w:pStyle w:val="Heading1"/>
      </w:pPr>
      <w:r>
        <w:t>[PENDENTE] Scientists find hidden materials that could improve batteries and solar fuels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https://www.sciencedaily.com/releases/2026/10/261007042118.htm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ScienceDaily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Scientists have uncovered a hidden world of “in-between” materials that briefly form as chemical ingredients are heated, revealing structures that conventional methods can miss. Among the discoveries is a previously unknown form of bismuth vanadate, a material widely studied for using sunlight to help produce clean hydrogen. The new version has a different atomic structure and interacts with light in a strikingly different way, potentially opening new possibilities for solar fuels, catalysts, and electronics.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sciencedaily.com/releases/2026/10/261007042118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Scientists find hidden materials that could improve batteries and solar fuels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