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New commentary calls for shift to nurse-sensitive outcome measures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https://medicalxpress.com/news/2026-10-commentary-shift-nurse-sensitive-outcome.html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Current health care metrics fail to capture the true value of acute and critical care nursing, evaluating the profession primarily by the absence of patient harm rather than positive clinical outcomes, according to a commentary in JAMA Internal Medicine.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commentary-shift-nurse-sensitive-out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commentary calls for shift to nurse-sensitive outcome measures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