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Optical imaging links altered metabolism and oxygen use in Alzheimer's disease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https://phys.org/news/2026-10-optical-imaging-links-metabolism-oxygen.html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Alzheimer's disease is best known for its effects on memory and cognition, but the disease also involves changes in how brain cells produce and use energy. Mitochondria, the structures that supply much of a cell's energy, can become dysfunctional in Alzheimer's disease. At the same time, changes in blood flow and oxygen availability may place additional demands on brain tissue. Understanding how these processes interact could help researchers characterize metabolic changes that accompany the disease.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org/news/2026-10-optical-imaging-links-metabolism-oxyg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Optical imaging links altered metabolism and oxygen use in Alzheimer's disease</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