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Microsoft larga na frente e anuncia notebook monstruoso equipado com RTX Spark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https://canaltech.com.br/notebook/microsoft-larga-na-frente-e-anuncia-notebook-monstruoso-equipado-com-rtx-spark/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Depois de muitos rumores e vazamentos, os notebooks com chip RTX Spark foram oficializados . Em um evento da NVIDIA com a Microsoft, com a presença dos CEOs Jensen Huang e Satya Nadella, foi revelado o primeiro modelo: o Surface Laptop Ultra . Como nada tem custado pouco no mercado de hardware hoje, o preço começa em nada menos que US$ 2.599 . O grande diferencial do Surface Laptop Ultra está na adoção do SoC RTX Spark, que une núcleos gráficos, CPU e NPU da NVIDIA, tudo com grande foco em processamento de IA . O objetivo é permitir que modelos de linguagem avançados e agentes de IA rodem diretamente no portátil, reduzindo a latência e a dependência da nuvem. O lançamento do notebook e a tecnologia dentro dele coincidem com atualizações relevantes no Windows 11 , projetadas para integrar novos recursos de IA agêntica, capazes de executar tarefas complexas e automatizadas em segundo plano, a pedido do usuário. Configurações do Surface Ultra No quesito especificações técnicas, o Surface Laptop Ultra não economiza na construção. O modelo conta com um painel Mini-LED PixelSense de 15 polegadas com pico de brilho de 2.000 nits . Segundo a Microsoft, o touchpad é 30% maior do que o de um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notebook/microsoft-larga-na-frente-e-anuncia-notebook-monstruoso-equipado-com-rtx-spa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larga na frente e anuncia notebook monstruoso equipado com RTX Spark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