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Video Friday: Spot Plays to Show Its Whole-Body Manipulation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https://spectrum.ieee.org/video-friday-whole-body-manipulation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IEEE Spectrum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Video Friday is your weekly selection of awesome robotics videos, collected by your friends at IEEE Spectrum robotics. We also post a weekly calendar of upcoming robotics events for the next few months. Please send us your events for inclusion. CoRL 2026 : 9–12 November 2026, AUSTIN Humanoids 2026 : 6–9 December 2026, SANTA CLARA, CA Enjoy today’s videos! Some top-notch whole-body manipulation here from RAI, although it’s a little hard to tell whether there’s direct torso involvement, which is something that humans do with heavy or awkward stuff all the time. “Anything that shows up as a blob in a depth image can be taken for the tire, whether a person walking past or a stray object on the floor. In a few runs the robot left the tire and went after something else.” That “something else” seems suspiciously vague, doesn’t it? [ Robotics and AI Institute ] We present a contact-centric learning framework for versatile humanoid mobility in complex and unstructured environments. Our approach bridges motion imitation and reinforcement learning by leveraging human motion data as a training prior while enabling autonomous adaptation to previously unseen terrains. [ ETH Zurich Robotic System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ectrum.ieee.org/video-friday-whole-body-manip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Friday: Spot Plays to Show Its Whole-Body Manipulation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