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BIOLOGIA</w:t>
      </w:r>
    </w:p>
    <w:p>
      <w:pPr>
        <w:pStyle w:val="Heading1"/>
      </w:pPr>
      <w:r>
        <w:t>[PENDENTE] Three-quarters of NFL football players may end up with CTE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https://www.sciencenews.org/article/football-nfl-players-cte-brain-disease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Science News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The first estimate of CTE prevalence across the NFL suggests 75 percent of players may suffer from the neurodegenerative disease.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ciencenews.org/article/football-nfl-players-cte-brain-disea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Three-quarters of NFL football players may end up with CTE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