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ROBÓTICA</w:t>
      </w:r>
    </w:p>
    <w:p>
      <w:pPr>
        <w:pStyle w:val="Heading1"/>
      </w:pPr>
      <w:r>
        <w:t>[PENDENTE] A new flexible foot pad enables this one-legged, hopping robot to go where few robots have gone before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https://techxplore.com/news/2026-10-flexible-foot-pad-enables-legged.html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Tech Xplore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team of University of Toronto Engineering researchers has developed a flexible foot pad for the "Hopcopter"—a one-legged, hopping robot they developed—significantly enhancing its performance on sand, ice and other difficult terrain.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chxplore.com/news/2026-10-flexible-foot-pad-enables-legge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new flexible foot pad enables this one-legged, hopping robot to go where few robots have gone before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