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INTELIGÊNCIA ARTIFICIAL</w:t>
      </w:r>
    </w:p>
    <w:p>
      <w:pPr>
        <w:pStyle w:val="Heading1"/>
      </w:pPr>
      <w:r>
        <w:t>[PENDENTE] South Korea’s financial industry hit by fresh wave of cyberattacks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https://techcrunch.com/2026/10/28/south-koreas-financial-industry-hit-by-fresh-wave-of-cyberattacks/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TechCrunch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South Korea’s financial institutions have been hit by another wave of cyberattacks, highlighting the growing risk of AI-driven hacking in Asia.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echcrunch.com/2026/10/28/south-koreas-financial-industry-hit-by-fresh-wave-of-cyberattack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South Korea’s financial industry hit by fresh wave of cyberattacks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