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HiPHI: A Large-Scale Benchmark for High-Precision Human Motion and Object Interaction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https://content.knowledgehub.wiley.com/hiphi-a-large-scale-benchmark-for-high-precision-human-motion-and-object-interaction/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IEEE Spectrum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This White Paper gives robotics researchers and engineers an overview of a new large-scale motion capture dataset built to close the data gap limiting humanoid robot learning. It also shows how policies trained on the dataset transfer to a real humanoid robot. What you will learn about: Why humanoid robot learning, a central problem in embodied AI and Physical AI, needs data that internet video and existing motion capture datasets cannot provide. How FrameNet , a linguistic framework for human action, can guide motion capture collection to systematically cover a broad range of whole-body motion. Why synchronized object trajectories and meshes make human-object interaction data useful for teaching robots real-world tasks such as carrying, pushing, and pulling. How reinforcement learning policies trained on this motion capture data improve with scale, and how sim-to-real transfer carries them onto a physical humanoid robot. Download this free whitepaper now!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ntent.knowledgehub.wiley.com/hiphi-a-large-scale-benchmark-for-high-precision-human-motion-and-object-intera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HiPHI: A Large-Scale Benchmark for High-Precision Human Motion and Object Interaction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