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Robôs e IA começam a transformar o futuro da exploração espacial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https://olhardigital.com.br/2026/10/23/ciencia-e-espaco/robos-e-ia-comecam-a-transformar-o-futuro-da-exploracao-espacial/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Olhar Digital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inteligência artificial já ajuda robôs a explorar Marte de forma autônoma. O que vem pela frente? Saiba tudo no Olhar Espacial O post Robôs e IA começam a transformar o futuro da exploração espacial apareceu primeiro em Olhar Digital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lhardigital.com.br/2026/10/23/ciencia-e-espaco/robos-e-ia-comecam-a-transformar-o-futuro-da-exploracao-espac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Robôs e IA começam a transformar o futuro da exploração espacial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