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What Biometric Technology Does and Doesn’t Add to Voting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https://spectrum.ieee.org/biometric-voting-technology</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Whether voters are alive or dead is of vital interest to democracies. Yet unscrupulous political operators have long voted on behalf of the dead or absent and otherwise committed electoral frauds exploiting the weaknesses of paper identification systems. So some 50 countries now use biometric technologies, such as fingerprint readers or facial recognition technology, at some stage in their elections. On 4 October, voters in Bosnia and Herzegovina became the latest to join the biometric voting club, the same day Brazil, a pioneer of the technology that now boasts 89 percent biometric enrollment, went to the polls. Despite some technical hiccups, election observers say voting was orderly in both countries. Yet as more countries adopt biometric technologies, experts point to significant drawbacks, including high costs, opaque processes and, in the worst case, fallible technology locking people out of the electoral system. Bosnia’s biometric voting growing pains Electoral fraud has long plagued Bosnia, says Hasan Kamenjaković , spokesperson for the Bosnian election-monitoring group Pod Lupom , with people voting multiple times, on behalf of others, or on behalf of the dead, often abett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biometric-voting-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Biometric Technology Does and Doesn’t Add to Voting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