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9023276ea4ba009ce5122aa011d80f838f4220"/>
      <w:r>
        <w:t xml:space="preserve">ZK Proofs on Soroban: Recovery + Privacy Bundle</w:t>
      </w:r>
      <w:bookmarkEnd w:id="20"/>
    </w:p>
    <w:p>
      <w:pPr>
        <w:pStyle w:val="FirstParagraph"/>
      </w:pPr>
      <w:r>
        <w:rPr>
          <w:b/>
        </w:rPr>
        <w:t xml:space="preserve">A proposal to the Stellar Development Foundation</w:t>
      </w:r>
    </w:p>
    <w:p>
      <w:pPr>
        <w:pStyle w:val="BodyText"/>
      </w:pPr>
      <w:r>
        <w:t xml:space="preserve">ZK proofs on Soroban are no longer hypothetical. We have a Noir/UltraHonk verifier validating real proofs on Stellar testnet today, and we are proposing to land it as a</w:t>
      </w:r>
      <w:r>
        <w:t xml:space="preserve"> </w:t>
      </w:r>
      <w:r>
        <w:rPr>
          <w:b/>
        </w:rPr>
        <w:t xml:space="preserve">recovery primitive in g2c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privacy circuit in neftwerk</w:t>
      </w:r>
      <w:r>
        <w:t xml:space="preserve"> </w:t>
      </w:r>
      <w:r>
        <w:t xml:space="preserve">— under one coordinated grant with hard track separation.</w:t>
      </w:r>
    </w:p>
    <w:p>
      <w:pPr>
        <w:pStyle w:val="Heading2"/>
      </w:pPr>
      <w:bookmarkStart w:id="21" w:name="why-now"/>
      <w:r>
        <w:t xml:space="preserve">Why now</w:t>
      </w:r>
      <w:bookmarkEnd w:id="21"/>
    </w:p>
    <w:p>
      <w:pPr>
        <w:pStyle w:val="FirstParagraph"/>
      </w:pPr>
      <w:r>
        <w:t xml:space="preserve">Soroban Smart Accounts have shipped, and OpenZeppelin's</w:t>
      </w:r>
      <w:r>
        <w:t xml:space="preserve"> </w:t>
      </w:r>
      <w:r>
        <w:rPr>
          <w:rStyle w:val="VerbatimChar"/>
        </w:rPr>
        <w:t xml:space="preserve">CustomAccountInterface</w:t>
      </w:r>
      <w:r>
        <w:t xml:space="preserve"> </w:t>
      </w:r>
      <w:r>
        <w:t xml:space="preserve">is the de-facto integration surface (g2c uses it today). Two structural gaps remain: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Recovery.</w:t>
      </w:r>
      <w:r>
        <w:t xml:space="preserve"> </w:t>
      </w:r>
      <w:r>
        <w:t xml:space="preserve">g2c's current story is "register a backup passkey." That is not enough — there is no key-rotation path for the lone-passkey case.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Privacy.</w:t>
      </w:r>
      <w:r>
        <w:t xml:space="preserve"> </w:t>
      </w:r>
      <w:r>
        <w:t xml:space="preserve">Stellar lacks a native primitive for hiding ownership while keeping provenance verifiable — a blocker for institutional and RWA use cases.</w:t>
      </w:r>
    </w:p>
    <w:p>
      <w:pPr>
        <w:pStyle w:val="FirstParagraph"/>
      </w:pPr>
      <w:r>
        <w:t xml:space="preserve">Both reduce to the same ZK substrate.</w:t>
      </w:r>
      <w:r>
        <w:t xml:space="preserve"> </w:t>
      </w:r>
      <w:r>
        <w:rPr>
          <w:b/>
        </w:rPr>
        <w:t xml:space="preserve">Universal primitive in g2c + sector application in neftwerk.</w:t>
      </w:r>
    </w:p>
    <w:p>
      <w:pPr>
        <w:pStyle w:val="Heading2"/>
      </w:pPr>
      <w:bookmarkStart w:id="22" w:name="the-two-pillars"/>
      <w:r>
        <w:t xml:space="preserve">The two pillars</w:t>
      </w:r>
      <w:bookmarkEnd w:id="22"/>
    </w:p>
    <w:p>
      <w:pPr>
        <w:pStyle w:val="FirstParagraph"/>
      </w:pPr>
      <w:r>
        <w:rPr>
          <w:b/>
        </w:rPr>
        <w:t xml:space="preserve">Pillar 1 — g2c: ZK account recovery as a universal primitive.</w:t>
      </w:r>
      <w:r>
        <w:t xml:space="preserve"> </w:t>
      </w:r>
      <w:r>
        <w:t xml:space="preserve">At enrollment the user records a 24-word BIP-39 seed on paper, offline. The wallet deterministically derives</w:t>
      </w:r>
      <w:r>
        <w:t xml:space="preserve"> </w:t>
      </w:r>
      <w:r>
        <w:rPr>
          <w:rStyle w:val="VerbatimChar"/>
        </w:rPr>
        <w:t xml:space="preserve">owner_secret = HKDF(seed, account_id, network_passphrase)</w:t>
      </w:r>
      <w:r>
        <w:t xml:space="preserve"> </w:t>
      </w:r>
      <w:r>
        <w:t xml:space="preserve">and commits</w:t>
      </w:r>
      <w:r>
        <w:t xml:space="preserve"> </w:t>
      </w:r>
      <w:r>
        <w:rPr>
          <w:b/>
        </w:rPr>
        <w:t xml:space="preserve">only its one-way hash</w:t>
      </w:r>
      <w:r>
        <w:t xml:space="preserve"> </w:t>
      </w:r>
      <w:r>
        <w:rPr>
          <w:rStyle w:val="VerbatimChar"/>
        </w:rPr>
        <w:t xml:space="preserve">Poseidon2(owner_secret)</w:t>
      </w:r>
      <w:r>
        <w:t xml:space="preserve"> </w:t>
      </w:r>
      <w:r>
        <w:t xml:space="preserve">on-chain — the seed and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 </w:t>
      </w:r>
      <w:r>
        <w:t xml:space="preserve">never leave the browser; on-chain observers see a meaningless 32-byte hash. On recovery, the user re-enters the seed, re-derives the same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, and generates a Noir/UltraHonk zero-knowledge proof of</w:t>
      </w:r>
      <w:r>
        <w:t xml:space="preserve"> </w:t>
      </w:r>
      <w:r>
        <w:rPr>
          <w:i/>
        </w:rPr>
        <w:t xml:space="preserve">"I know the preimage of the on-chain commitment"</w:t>
      </w:r>
      <w:r>
        <w:t xml:space="preserve"> </w:t>
      </w:r>
      <w:r>
        <w:t xml:space="preserve">— proving identity without revealing the secret. The proof is bound to a fully-specified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(account, network, contract, new pubkey with on-curve + canonical-limb checks, nonce, timelock duration), so it can't be replayed against a different rotation. A new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 </w:t>
      </w:r>
      <w:r>
        <w:t xml:space="preserve">contract holds the pending-rotation state machine; a separate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(OZ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CallContract(self_addr)</w:t>
      </w:r>
      <w:r>
        <w:t xml:space="preserve">) blocks any signer eviction during the 30-day window. Cancellation requires both the WebAuthn signer AND a fresh seed-knowledge proof, capped at 2 cancels per recovery (closes the cancel-loop attack). Integration plugs into g2c's existing OZ</w:t>
      </w:r>
      <w:r>
        <w:t xml:space="preserve"> </w:t>
      </w:r>
      <w:r>
        <w:rPr>
          <w:rStyle w:val="VerbatimChar"/>
        </w:rPr>
        <w:t xml:space="preserve">do_check_auth</w:t>
      </w:r>
      <w:r>
        <w:t xml:space="preserve"> </w:t>
      </w:r>
      <w:r>
        <w:t xml:space="preserve">pipeline; no protocol changes.</w:t>
      </w:r>
    </w:p>
    <w:p>
      <w:pPr>
        <w:pStyle w:val="BodyText"/>
      </w:pPr>
      <w:r>
        <w:rPr>
          <w:b/>
        </w:rPr>
        <w:t xml:space="preserve">Pillar 2 — neftwerk: ZK privacy as a sector validator.</w:t>
      </w:r>
      <w:r>
        <w:t xml:space="preserve"> </w:t>
      </w:r>
      <w:r>
        <w:t xml:space="preserve">Neftwerk's ARTS-1 token standard for art on Stellar uses three Noir circuits —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 </w:t>
      </w:r>
      <w:r>
        <w:t xml:space="preserve">(dual-ECDSA institutional + collector),</w:t>
      </w:r>
      <w:r>
        <w:t xml:space="preserve"> </w:t>
      </w:r>
      <w:r>
        <w:rPr>
          <w:rStyle w:val="VerbatimChar"/>
        </w:rPr>
        <w:t xml:space="preserve">arts1_ownership</w:t>
      </w:r>
      <w:r>
        <w:t xml:space="preserve"> </w:t>
      </w:r>
      <w:r>
        <w:t xml:space="preserve">(private transfer authority), and</w:t>
      </w:r>
      <w:r>
        <w:t xml:space="preserve"> </w:t>
      </w:r>
      <w:r>
        <w:rPr>
          <w:rStyle w:val="VerbatimChar"/>
        </w:rPr>
        <w:t xml:space="preserve">arts1_recovery</w:t>
      </w:r>
      <w:r>
        <w:t xml:space="preserve"> </w:t>
      </w:r>
      <w:r>
        <w:t xml:space="preserve">(the same primitive as Pillar 1 with token-id binding). Privacy model: "private title, public provenance."</w:t>
      </w:r>
    </w:p>
    <w:p>
      <w:pPr>
        <w:pStyle w:val="Heading2"/>
      </w:pPr>
      <w:bookmarkStart w:id="23" w:name="why-bundle"/>
      <w:r>
        <w:t xml:space="preserve">Why bundle</w:t>
      </w:r>
      <w:bookmarkEnd w:id="23"/>
    </w:p>
    <w:p>
      <w:pPr>
        <w:pStyle w:val="FirstParagraph"/>
      </w:pPr>
      <w:r>
        <w:t xml:space="preserve">One Noir + UltraHonk + Poseidon2 + BN254 + Soroban 25.x substrate. One verifier crate. One team. The recovery circuit is a</w:t>
      </w:r>
      <w:r>
        <w:t xml:space="preserve"> </w:t>
      </w:r>
      <w:r>
        <w:rPr>
          <w:b/>
        </w:rPr>
        <w:t xml:space="preserve">key-rotation primitive any Soroban Smart Account can adopt</w:t>
      </w:r>
      <w:r>
        <w:t xml:space="preserve">; neftwerk is the second consumer, not the only one. We estimate</w:t>
      </w:r>
      <w:r>
        <w:t xml:space="preserve"> </w:t>
      </w:r>
      <w:r>
        <w:rPr>
          <w:b/>
        </w:rPr>
        <w:t xml:space="preserve">~30–40% engineering shared</w:t>
      </w:r>
      <w:r>
        <w:t xml:space="preserve"> </w:t>
      </w:r>
      <w:r>
        <w:t xml:space="preserve">across the two tracks — concentrated in substrate work (verifier crate, browser SDK, Poseidon2 binding, OZ shim, audit RFP) rather than co-developed circuit/contract code.</w:t>
      </w:r>
      <w:r>
        <w:t xml:space="preserve"> </w:t>
      </w:r>
      <w:r>
        <w:rPr>
          <w:b/>
        </w:rPr>
        <w:t xml:space="preserve">Track A and Track B are disbursed independently</w:t>
      </w:r>
      <w:r>
        <w:t xml:space="preserve">: an A0 benchmark failure or Track B compliance gate does not affect Track A funding.</w:t>
      </w:r>
    </w:p>
    <w:p>
      <w:pPr>
        <w:pStyle w:val="Heading2"/>
      </w:pPr>
      <w:bookmarkStart w:id="24" w:name="evidence-we-can-ship-today"/>
      <w:r>
        <w:t xml:space="preserve">Evidence we can ship today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Testnet E2E (</w:t>
      </w:r>
      <w:r>
        <w:rPr>
          <w:rStyle w:val="VerbatimChar"/>
          <w:b/>
        </w:rPr>
        <w:t xml:space="preserve">soroban-zk-demo</w:t>
      </w:r>
      <w:r>
        <w:rPr>
          <w:b/>
        </w:rPr>
        <w:t xml:space="preserve">).</w:t>
      </w:r>
      <w:r>
        <w:t xml:space="preserve"> </w:t>
      </w:r>
      <w:r>
        <w:t xml:space="preserve">Browser generates Noir/UltraHonk proof; Soroban verifier contract validates on-chain.</w:t>
      </w:r>
      <w:r>
        <w:t xml:space="preserve"> </w:t>
      </w:r>
      <w:r>
        <w:rPr>
          <w:rStyle w:val="VerbatimChar"/>
        </w:rPr>
        <w:t xml:space="preserve">./test_e2e.sh</w:t>
      </w:r>
      <w:r>
        <w:t xml:space="preserve"> </w:t>
      </w:r>
      <w:r>
        <w:t xml:space="preserve">runs build → deploy → prove → verify on Stellar testnet.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Verifier crate (</w:t>
      </w:r>
      <w:r>
        <w:rPr>
          <w:rStyle w:val="VerbatimChar"/>
          <w:b/>
        </w:rPr>
        <w:t xml:space="preserve">rs-soroban-ultrahonk</w:t>
      </w:r>
      <w:r>
        <w:rPr>
          <w:b/>
        </w:rPr>
        <w:t xml:space="preserve">).</w:t>
      </w:r>
      <w:r>
        <w:t xml:space="preserve"> </w:t>
      </w:r>
      <w:r>
        <w:t xml:space="preserve">Standalone Soroban contract wrapping the UltraHonk verifier. VK ~1.9 KB, proof ~3.7 KB.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Nullifier-set + Merkle-frontier primitive.</w:t>
      </w:r>
      <w:r>
        <w:t xml:space="preserve"> </w:t>
      </w:r>
      <w:r>
        <w:t xml:space="preserve">Reference implementation with depth-20 tree, insertion proofs, and nullifier-set state — the substrate for revocation, replay protection, and future batched settlement.</w:t>
      </w:r>
    </w:p>
    <w:p>
      <w:pPr>
        <w:pStyle w:val="Heading2"/>
      </w:pPr>
      <w:bookmarkStart w:id="25" w:name="budget-and-milestones"/>
      <w:r>
        <w:t xml:space="preserve">Budget and milestones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Tranches (10/20/30/40)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 (shared)</w:t>
            </w:r>
          </w:p>
        </w:tc>
        <w:tc>
          <w:p>
            <w:pPr>
              <w:pStyle w:val="Compact"/>
              <w:jc w:val="left"/>
            </w:pPr>
            <w:r>
              <w:t xml:space="preserve">Pre-grant Soroban gas/CPU benchmark gate.</w:t>
            </w:r>
            <w:r>
              <w:t xml:space="preserve"> </w:t>
            </w:r>
            <w:r>
              <w:rPr>
                <w:b/>
              </w:rPr>
              <w:t xml:space="preserve">Pre-A0 (no fee): publish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arts1_mint_skeleton.nr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gate count.</w:t>
            </w:r>
            <w:r>
              <w:t xml:space="preserve"> </w:t>
            </w:r>
            <w:r>
              <w:t xml:space="preserve">Then A0a $7.5k (testnet</w:t>
            </w:r>
            <w:r>
              <w:t xml:space="preserve"> </w:t>
            </w:r>
            <w:r>
              <w:rPr>
                <w:rStyle w:val="VerbatimChar"/>
              </w:rPr>
              <w:t xml:space="preserve">verify_proof</w:t>
            </w:r>
            <w:r>
              <w:t xml:space="preserve"> </w:t>
            </w:r>
            <w:r>
              <w:t xml:space="preserve">numbers + Policy-with-cross-call benchmark + on-disk circuit aligned to spec) and A0b $7.5k (Groth16 comparison + browser benchmarks on iPhone 14 / Pixel 7 / 2020 MacBook Air)</w:t>
            </w:r>
          </w:p>
        </w:tc>
        <w:tc>
          <w:p>
            <w:pPr>
              <w:pStyle w:val="Compact"/>
              <w:jc w:val="left"/>
            </w:pPr>
            <w:r>
              <w:t xml:space="preserve">$15k split 50/50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Track A — g2c recovery</w:t>
            </w:r>
          </w:p>
        </w:tc>
        <w:tc>
          <w:p>
            <w:pPr>
              <w:pStyle w:val="Compact"/>
              <w:jc w:val="left"/>
            </w:pPr>
            <w:r>
              <w:t xml:space="preserve">A1 spec + g2c-OZ shim → A2 verifier + named-org VK multi-sig + recovery-controller + recovery-guard-policy → A4 integration + cancel-loop tests → A5 browser UX + recovery-card → A6 audit-ready freeze + mainnet + signed integrator agreement</w:t>
            </w:r>
          </w:p>
        </w:tc>
        <w:tc>
          <w:p>
            <w:pPr>
              <w:pStyle w:val="Compact"/>
              <w:jc w:val="left"/>
            </w:pPr>
            <w:r>
              <w:t xml:space="preserve">$75k tranched</w:t>
            </w:r>
          </w:p>
        </w:tc>
        <w:tc>
          <w:p>
            <w:pPr>
              <w:pStyle w:val="Compact"/>
              <w:jc w:val="left"/>
            </w:pPr>
            <w:r>
              <w:t xml:space="preserve">$75k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Track B — neftwerk privacy</w:t>
            </w:r>
          </w:p>
        </w:tc>
        <w:tc>
          <w:p>
            <w:pPr>
              <w:pStyle w:val="Compact"/>
              <w:jc w:val="left"/>
            </w:pPr>
            <w:r>
              <w:t xml:space="preserve">B0–B7, gated on A0 pass + Pillar 2 compliance gates reviewed by a named SDF reviewer (B1 held until C1 in hand)</w:t>
            </w:r>
          </w:p>
        </w:tc>
        <w:tc>
          <w:p>
            <w:pPr>
              <w:pStyle w:val="Compact"/>
              <w:jc w:val="left"/>
            </w:pPr>
            <w:r>
              <w:t xml:space="preserve">$100k tranched</w:t>
            </w:r>
          </w:p>
        </w:tc>
        <w:tc>
          <w:p>
            <w:pPr>
              <w:pStyle w:val="Compact"/>
              <w:jc w:val="left"/>
            </w:pPr>
            <w:r>
              <w:t xml:space="preserve">$100k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14 weeks, ~3 FTE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$190k</w:t>
            </w:r>
          </w:p>
        </w:tc>
      </w:tr>
    </w:tbl>
    <w:p>
      <w:pPr>
        <w:pStyle w:val="BodyText"/>
      </w:pPr>
      <w:r>
        <w:t xml:space="preserve">Audit credits requested separately from SDF's standard pool:</w:t>
      </w:r>
      <w:r>
        <w:t xml:space="preserve"> </w:t>
      </w:r>
      <w:r>
        <w:rPr>
          <w:b/>
        </w:rPr>
        <w:t xml:space="preserve">circuit audit</w:t>
      </w:r>
      <w:r>
        <w:t xml:space="preserve"> </w:t>
      </w:r>
      <w:r>
        <w:t xml:space="preserve">(zkSecurity / Veridise / Spearbit ZK) and</w:t>
      </w:r>
      <w:r>
        <w:t xml:space="preserve"> </w:t>
      </w:r>
      <w:r>
        <w:rPr>
          <w:b/>
        </w:rPr>
        <w:t xml:space="preserve">contract audit</w:t>
      </w:r>
      <w:r>
        <w:t xml:space="preserve"> </w:t>
      </w:r>
      <w:r>
        <w:t xml:space="preserve">(OtterSec / Trail of Bits / Halborn) named separately, with a 4-week circuit freeze and 3-week contract freeze.</w:t>
      </w:r>
    </w:p>
    <w:p>
      <w:pPr>
        <w:pStyle w:val="BodyText"/>
      </w:pPr>
      <w:r>
        <w:rPr>
          <w:b/>
        </w:rPr>
        <w:t xml:space="preserve">We're requesting a 30-minute technical review with the SDF protocol team to walk through the appendix, A0 benchmark plan, and milestone gating.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Repos:</w:t>
      </w:r>
      <w:r>
        <w:t xml:space="preserve"> </w:t>
      </w:r>
      <w:r>
        <w:rPr>
          <w:rStyle w:val="VerbatimChar"/>
        </w:rPr>
        <w:t xml:space="preserve">g2c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zk/rs-soroban-ultrahonk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zk/soroban-zk-demo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zk/neftwerk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SDF_PROPOSAL_TECHNICAL_APPENDIX.md</w:t>
      </w:r>
      <w:r>
        <w:t xml:space="preserve"> </w:t>
      </w:r>
      <w:r>
        <w:t xml:space="preserve">for full architecture, recovery state machine, VK governance design, threat model, and Pillar 2 compliance gating.</w:t>
      </w:r>
    </w:p>
    <w:p>
      <w:pPr>
        <w:pStyle w:val="BodyText"/>
      </w:pPr>
      <w:r>
        <w:t xml:space="preserve">\newpage</w:t>
      </w:r>
    </w:p>
    <w:p>
      <w:pPr>
        <w:pStyle w:val="Heading1"/>
      </w:pPr>
      <w:bookmarkStart w:id="26" w:name="X0352a1f818c49f1da4088d75c165111994da312"/>
      <w:r>
        <w:t xml:space="preserve">Technical Appendix — ZK Proofs on Soroban: Recovery + Privacy Bundle</w:t>
      </w:r>
      <w:bookmarkEnd w:id="26"/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SDF_PROPOSAL_ONE_PAGER.md</w:t>
      </w:r>
      <w:r>
        <w:t xml:space="preserve">. This is for the SDF protocol team and any reviewer who wants the architecture, milestones, risks, and references in full.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ce7ea1becf11e9d6d02228418b6c7c40f0dc5ca"/>
      <w:r>
        <w:t xml:space="preserve">1. Executive recap</w:t>
      </w:r>
      <w:bookmarkEnd w:id="27"/>
    </w:p>
    <w:p>
      <w:pPr>
        <w:pStyle w:val="FirstParagraph"/>
      </w:pPr>
      <w:r>
        <w:t xml:space="preserve">We are proposing a single coordinated grant that lands two ZK applications on Stellar, with hard contractual track separation: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Pillar 1 — g2c: ZK account recovery as a universal primitive.</w:t>
      </w:r>
      <w:r>
        <w:t xml:space="preserve"> </w:t>
      </w:r>
      <w:r>
        <w:t xml:space="preserve">At enrollment the user records a BIP-39 seed offline. The wallet derives</w:t>
      </w:r>
      <w:r>
        <w:t xml:space="preserve"> </w:t>
      </w:r>
      <w:r>
        <w:rPr>
          <w:rStyle w:val="VerbatimChar"/>
        </w:rPr>
        <w:t xml:space="preserve">owner_secret = HKDF(seed, account_id, network_passphrase)</w:t>
      </w:r>
      <w:r>
        <w:t xml:space="preserve"> </w:t>
      </w:r>
      <w:r>
        <w:t xml:space="preserve">and commits</w:t>
      </w:r>
      <w:r>
        <w:t xml:space="preserve"> </w:t>
      </w:r>
      <w:r>
        <w:rPr>
          <w:b/>
        </w:rPr>
        <w:t xml:space="preserve">only the one-way hash</w:t>
      </w:r>
      <w:r>
        <w:t xml:space="preserve"> </w:t>
      </w:r>
      <w:r>
        <w:rPr>
          <w:rStyle w:val="VerbatimChar"/>
        </w:rPr>
        <w:t xml:space="preserve">Poseidon2(owner_secret)</w:t>
      </w:r>
      <w:r>
        <w:t xml:space="preserve"> </w:t>
      </w:r>
      <w:r>
        <w:t xml:space="preserve">on-chain — neither seed nor secret leaves the browser. On recovery, the user re-derives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 </w:t>
      </w:r>
      <w:r>
        <w:t xml:space="preserve">from the seed and generates a Noir/UltraHonk proof of knowledge of the commitment's preimage (the proof reveals nothing about the secret), bound to a fully-specified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that fixes the new passkey. The proof triggers a 30-day time-locked key rotation through a new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 </w:t>
      </w:r>
      <w:r>
        <w:t xml:space="preserve">contract. During the timelock window the WebAuthn signer is forbidden from removing the ZK signer; cancellation requires both WebAuthn and a fresh proof of seed-knowledge, with a hard cap of 2 cancels per recovery initiation.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Pillar 2 — neftwerk: ZK privacy as a sector validator.</w:t>
      </w:r>
      <w:r>
        <w:t xml:space="preserve"> </w:t>
      </w:r>
      <w:r>
        <w:t xml:space="preserve">Three Noir circuits (</w:t>
      </w:r>
      <w:r>
        <w:rPr>
          <w:rStyle w:val="VerbatimChar"/>
        </w:rPr>
        <w:t xml:space="preserve">arts1_mint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arts1_ownership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arts1_recovery</w:t>
      </w:r>
      <w:r>
        <w:t xml:space="preserve">) implement "private title, public provenance" for the ARTS-1 token standard, with the recovery circuit being the same primitive as Pillar 1.</w:t>
      </w:r>
    </w:p>
    <w:p>
      <w:pPr>
        <w:pStyle w:val="FirstParagraph"/>
      </w:pPr>
      <w:r>
        <w:t xml:space="preserve">Framing:</w:t>
      </w:r>
      <w:r>
        <w:t xml:space="preserve"> </w:t>
      </w:r>
      <w:r>
        <w:rPr>
          <w:b/>
        </w:rPr>
        <w:t xml:space="preserve">Universal primitive in g2c + sector application in neftwerk.</w:t>
      </w:r>
      <w:r>
        <w:t xml:space="preserve"> </w:t>
      </w:r>
      <w:r>
        <w:t xml:space="preserve">The shared substrate is</w:t>
      </w:r>
      <w:r>
        <w:t xml:space="preserve"> </w:t>
      </w:r>
      <w:r>
        <w:rPr>
          <w:b/>
        </w:rPr>
        <w:t xml:space="preserve">Noir + UltraHonk + Poseidon2 + BN254 + Soroban 25.x</w:t>
      </w:r>
      <w:r>
        <w:t xml:space="preserve">, and we estimate</w:t>
      </w:r>
      <w:r>
        <w:t xml:space="preserve"> </w:t>
      </w:r>
      <w:r>
        <w:rPr>
          <w:b/>
        </w:rPr>
        <w:t xml:space="preserve">~30–40% engineering shared</w:t>
      </w:r>
      <w:r>
        <w:t xml:space="preserve"> </w:t>
      </w:r>
      <w:r>
        <w:t xml:space="preserve">across the two tracks — concentrated in</w:t>
      </w:r>
      <w:r>
        <w:t xml:space="preserve"> </w:t>
      </w:r>
      <w:r>
        <w:rPr>
          <w:i/>
        </w:rPr>
        <w:t xml:space="preserve">substrate</w:t>
      </w:r>
      <w:r>
        <w:t xml:space="preserve"> </w:t>
      </w:r>
      <w:r>
        <w:t xml:space="preserve">work (verifier crate, browser SDK, Poseidon2 instantiation, audit RFP, OZ shim) rather than co-developed circuit/contract code. The per-FTE loading chart in §8 reflects this: tracks are largely time-sliced across people, with the substrate items shared once at the boundary. Track A and Track B funds are disbursed independently; an A0 benchmark failure or a Pillar 2 compliance-gate slip does not affect Track 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6b10b4041387fc978d74f1a64d8d325927b33db"/>
      <w:r>
        <w:t xml:space="preserve">2. Shared ZK substrate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DSL</w:t>
            </w:r>
          </w:p>
        </w:tc>
        <w:tc>
          <w:p>
            <w:pPr>
              <w:pStyle w:val="Compact"/>
              <w:jc w:val="left"/>
            </w:pPr>
            <w:r>
              <w:t xml:space="preserve">Noir (</w:t>
            </w:r>
            <w:r>
              <w:rPr>
                <w:rStyle w:val="VerbatimChar"/>
              </w:rPr>
              <w:t xml:space="preserve">nargo</w:t>
            </w:r>
            <w:r>
              <w:t xml:space="preserve"> </w:t>
            </w:r>
            <w:r>
              <w:t xml:space="preserve">1.0.0-beta.x)</w:t>
            </w:r>
          </w:p>
        </w:tc>
        <w:tc>
          <w:p>
            <w:pPr>
              <w:pStyle w:val="Compact"/>
              <w:jc w:val="left"/>
            </w:pPr>
            <w:r>
              <w:t xml:space="preserve">Mature tooling; first-class UltraHonk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Proving system</w:t>
            </w:r>
          </w:p>
        </w:tc>
        <w:tc>
          <w:p>
            <w:pPr>
              <w:pStyle w:val="Compact"/>
              <w:jc w:val="left"/>
            </w:pPr>
            <w:r>
              <w:t xml:space="preserve">UltraHonk via Aztec's Barretenberg (</w:t>
            </w:r>
            <w:r>
              <w:rPr>
                <w:rStyle w:val="VerbatimChar"/>
              </w:rPr>
              <w:t xml:space="preserve">bb</w:t>
            </w:r>
            <w:r>
              <w:t xml:space="preserve"> </w:t>
            </w:r>
            <w:r>
              <w:t xml:space="preserve">0.87.x) — pinned by SHA-256 of the release tarball</w:t>
            </w:r>
          </w:p>
        </w:tc>
        <w:tc>
          <w:p>
            <w:pPr>
              <w:pStyle w:val="Compact"/>
              <w:jc w:val="left"/>
            </w:pPr>
            <w:r>
              <w:t xml:space="preserve">Universal SRS; A2 VK registry supports</w:t>
            </w:r>
            <w:r>
              <w:t xml:space="preserve"> </w:t>
            </w:r>
            <w:r>
              <w:rPr>
                <w:rStyle w:val="VerbatimChar"/>
              </w:rPr>
              <w:t xml:space="preserve">bb</w:t>
            </w:r>
            <w:r>
              <w:t xml:space="preserve">-version bumps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Poseidon2 over BN254 scalar field,</w:t>
            </w:r>
            <w:r>
              <w:t xml:space="preserve"> </w:t>
            </w:r>
            <w:r>
              <w:rPr>
                <w:b/>
              </w:rPr>
              <w:t xml:space="preserve">Aztec parameter set t=3 (commit width-2 sponge), round constants pinned by SHA-256</w:t>
            </w:r>
          </w:p>
        </w:tc>
        <w:tc>
          <w:p>
            <w:pPr>
              <w:pStyle w:val="Compact"/>
              <w:jc w:val="left"/>
            </w:pPr>
            <w:r>
              <w:t xml:space="preserve">Domain-separated per use (commitment / recovery / mint / ownership / nullifier)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p>
            <w:pPr>
              <w:pStyle w:val="Compact"/>
              <w:jc w:val="left"/>
            </w:pPr>
            <w:r>
              <w:t xml:space="preserve">BN254</w:t>
            </w:r>
          </w:p>
        </w:tc>
        <w:tc>
          <w:p>
            <w:pPr>
              <w:pStyle w:val="Compact"/>
              <w:jc w:val="left"/>
            </w:pPr>
            <w:r>
              <w:t xml:space="preserve">~100-bit pairing security; migration plan to BLS12-381 (Appendix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ECDSA-P256 gadget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noir-bigcurve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noir_ecdsa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noir-lang</w:t>
            </w:r>
            <w:r>
              <w:t xml:space="preserve">, pinned commit + matched</w:t>
            </w:r>
            <w:r>
              <w:t xml:space="preserve"> </w:t>
            </w:r>
            <w:r>
              <w:rPr>
                <w:rStyle w:val="VerbatimChar"/>
              </w:rPr>
              <w:t xml:space="preserve">bb</w:t>
            </w:r>
            <w:r>
              <w:t xml:space="preserve"> </w:t>
            </w:r>
            <w:r>
              <w:t xml:space="preserve">0.87.x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A1 spec names exact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ultrahonk-soroban-verifier</w:t>
            </w:r>
            <w:r>
              <w:t xml:space="preserve"> </w:t>
            </w:r>
            <w:r>
              <w:t xml:space="preserve">Rust crate (no_std + alloc)</w:t>
            </w:r>
          </w:p>
        </w:tc>
        <w:tc>
          <w:p>
            <w:pPr>
              <w:pStyle w:val="Compact"/>
              <w:jc w:val="left"/>
            </w:pPr>
            <w:r>
              <w:t xml:space="preserve">Deployed to Stellar testnet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OZ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g2c-oz-compat</w:t>
            </w:r>
            <w:r>
              <w:t xml:space="preserve"> </w:t>
            </w:r>
            <w:r>
              <w:t xml:space="preserve">shim crate (see §3)</w:t>
            </w:r>
          </w:p>
        </w:tc>
        <w:tc>
          <w:p>
            <w:pPr>
              <w:pStyle w:val="Compact"/>
              <w:jc w:val="left"/>
            </w:pPr>
            <w:r>
              <w:t xml:space="preserve">Single re-export surface; storage-layout XDR hash regression suite in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Soroban SDK</w:t>
            </w:r>
          </w:p>
        </w:tc>
        <w:tc>
          <w:p>
            <w:pPr>
              <w:pStyle w:val="Compact"/>
              <w:jc w:val="left"/>
            </w:pPr>
            <w:r>
              <w:t xml:space="preserve">25.x</w:t>
            </w:r>
          </w:p>
        </w:tc>
        <w:tc>
          <w:p>
            <w:pPr>
              <w:pStyle w:val="Compact"/>
              <w:jc w:val="left"/>
            </w:pPr>
            <w:r>
              <w:t xml:space="preserve">Pinned to a specific commit at A1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prover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bb.js</w:t>
            </w:r>
            <w:r>
              <w:t xml:space="preserve"> </w:t>
            </w:r>
            <w:r>
              <w:t xml:space="preserve">(WASM, lazy-loaded on</w:t>
            </w:r>
            <w:r>
              <w:t xml:space="preserve"> </w:t>
            </w:r>
            <w:r>
              <w:rPr>
                <w:rStyle w:val="VerbatimChar"/>
              </w:rPr>
              <w:t xml:space="preserve">/recover/</w:t>
            </w:r>
            <w:r>
              <w:t xml:space="preserve"> </w:t>
            </w:r>
            <w:r>
              <w:t xml:space="preserve">only)</w:t>
            </w:r>
          </w:p>
        </w:tc>
        <w:tc>
          <w:p>
            <w:pPr>
              <w:pStyle w:val="Compact"/>
              <w:jc w:val="left"/>
            </w:pPr>
            <w:r>
              <w:t xml:space="preserve">COOP/COEP deployment plan in §5</w:t>
            </w:r>
          </w:p>
        </w:tc>
      </w:tr>
    </w:tbl>
    <w:p>
      <w:pPr>
        <w:pStyle w:val="BodyText"/>
      </w:pPr>
      <w:r>
        <w:rPr>
          <w:b/>
        </w:rPr>
        <w:t xml:space="preserve">Why UltraHonk over Groth16, Plonk, Halo2, RISC0/SP1?</w:t>
      </w:r>
      <w:r>
        <w:t xml:space="preserve"> </w:t>
      </w:r>
      <w:r>
        <w:t xml:space="preserve">Universal SRS removes per-circuit ceremonies — necessary for a recovery primitive instantiated against bespoke wallet circuits. A0 publishes a Groth16-on-Soroban verification-CPU comparison; if Groth16 verifies at &lt;1/3 the budget for the fixed Pillar-1 recovery circuit, we add a Groth16 verifier</w:t>
      </w:r>
      <w:r>
        <w:t xml:space="preserve"> </w:t>
      </w:r>
      <w:r>
        <w:rPr>
          <w:i/>
        </w:rPr>
        <w:t xml:space="preserve">behind the same VK registry</w:t>
      </w:r>
      <w:r>
        <w:t xml:space="preserve"> </w:t>
      </w:r>
      <w:r>
        <w:t xml:space="preserve">(no fork of the substrate; same VK upgrade governance applies).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80f5fc0964594bd0b021f080eea18ca5f642ce9"/>
      <w:r>
        <w:t xml:space="preserve">3. Architecture: ZK signer plug-in to g2c</w:t>
      </w:r>
      <w:bookmarkEnd w:id="29"/>
    </w:p>
    <w:p>
      <w:pPr>
        <w:pStyle w:val="FirstParagraph"/>
      </w:pPr>
      <w:r>
        <w:t xml:space="preserve">The integration introduces</w:t>
      </w:r>
      <w:r>
        <w:t xml:space="preserve"> </w:t>
      </w:r>
      <w:r>
        <w:rPr>
          <w:b/>
        </w:rPr>
        <w:t xml:space="preserve">three new contracts</w:t>
      </w:r>
      <w:r>
        <w:t xml:space="preserve"> </w:t>
      </w:r>
      <w:r>
        <w:t xml:space="preserve">plus a compatibility shim: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g2c-zk-recovery-verifier</w:t>
      </w:r>
      <w:r>
        <w:t xml:space="preserve"> </w:t>
      </w:r>
      <w:r>
        <w:t xml:space="preserve">— stateless OZ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.</w:t>
      </w:r>
      <w:r>
        <w:t xml:space="preserve"> </w:t>
      </w:r>
      <w:r>
        <w:rPr>
          <w:b/>
        </w:rPr>
        <w:t xml:space="preserve">Implements the full trait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verify(env, hash, key_data, sig_data) -&gt; 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canonicalize_key(env, key_data) -&gt; 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batch_canonicalize_key(env, key_data_list) -&gt; Bytes</w:t>
      </w:r>
      <w:r>
        <w:t xml:space="preserve">.</w:t>
      </w:r>
      <w:r>
        <w:t xml:space="preserve"> </w:t>
      </w:r>
      <w:r>
        <w:rPr>
          <w:rStyle w:val="VerbatimChar"/>
        </w:rPr>
        <w:t xml:space="preserve">KeyData = BytesN&lt;32&gt;</w:t>
      </w:r>
      <w:r>
        <w:t xml:space="preserve"> </w:t>
      </w:r>
      <w:r>
        <w:t xml:space="preserve">(Poseidon2 commitment).</w:t>
      </w:r>
      <w:r>
        <w:t xml:space="preserve"> </w:t>
      </w:r>
      <w:r>
        <w:rPr>
          <w:rStyle w:val="VerbatimChar"/>
        </w:rPr>
        <w:t xml:space="preserve">SigData = (proof_bytes: Bytes, public_inputs: Vec&lt;BytesN&lt;32&gt;&gt;)</w:t>
      </w:r>
      <w:r>
        <w:t xml:space="preserve">. Cross-invokes</w:t>
      </w:r>
      <w:r>
        <w:t xml:space="preserve"> </w:t>
      </w:r>
      <w:r>
        <w:rPr>
          <w:rStyle w:val="VerbatimChar"/>
        </w:rPr>
        <w:t xml:space="preserve">ultrahonk-soroban-verifier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g2c-recovery-controller</w:t>
      </w:r>
      <w:r>
        <w:t xml:space="preserve"> </w:t>
      </w:r>
      <w:r>
        <w:t xml:space="preserve">— stateful contract owning the pending-rotation state machine (§4). Persistent storage with</w:t>
      </w:r>
      <w:r>
        <w:t xml:space="preserve"> </w:t>
      </w:r>
      <w:r>
        <w:rPr>
          <w:b/>
        </w:rPr>
        <w:t xml:space="preserve">explicit TTL extension paid from a per-account recovery deposit</w:t>
      </w:r>
      <w:r>
        <w:t xml:space="preserve">; if deposit is exhausted,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 </w:t>
      </w:r>
      <w:r>
        <w:t xml:space="preserve">fails-closed and the pending state archives safely. Entrypoints:</w:t>
      </w:r>
      <w:r>
        <w:t xml:space="preserve"> </w:t>
      </w:r>
      <w:r>
        <w:rPr>
          <w:rStyle w:val="VerbatimChar"/>
        </w:rPr>
        <w:t xml:space="preserve">initiate_recovery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.</w:t>
      </w:r>
      <w:r>
        <w:t xml:space="preserve"> </w:t>
      </w:r>
      <w:r>
        <w:rPr>
          <w:b/>
        </w:rPr>
        <w:t xml:space="preserve">Controller upgrades are governed by the same 3-of-5 VK multi-sig + 14-day timelock as the verifier registry.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g2c-recovery-guard-policy</w:t>
      </w:r>
      <w:r>
        <w:t xml:space="preserve"> </w:t>
      </w:r>
      <w:r>
        <w:t xml:space="preserve">— separate OZ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contract, scoped to</w:t>
      </w:r>
      <w:r>
        <w:t xml:space="preserve"> </w:t>
      </w:r>
      <w:r>
        <w:rPr>
          <w:rStyle w:val="VerbatimChar"/>
        </w:rPr>
        <w:t xml:space="preserve">ContextRuleType::CallContract(self_address)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installed on 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ContextRule</w:t>
      </w:r>
      <w:r>
        <w:rPr>
          <w:b/>
        </w:rPr>
        <w:t xml:space="preserve"> </w:t>
      </w:r>
      <w:r>
        <w:rPr>
          <w:b/>
        </w:rPr>
        <w:t xml:space="preserve">that can authorize signer mutations</w:t>
      </w:r>
      <w:r>
        <w:t xml:space="preserve">. Its</w:t>
      </w:r>
      <w:r>
        <w:t xml:space="preserve"> </w:t>
      </w:r>
      <w:r>
        <w:rPr>
          <w:rStyle w:val="VerbatimChar"/>
        </w:rPr>
        <w:t xml:space="preserve">enforce()</w:t>
      </w:r>
      <w:r>
        <w:t xml:space="preserve"> </w:t>
      </w:r>
      <w:r>
        <w:t xml:space="preserve">reads the recovery-controller's pending-rotation state via cross-contract call; during a pending rotation it blocks</w:t>
      </w:r>
      <w:r>
        <w:t xml:space="preserve"> </w:t>
      </w:r>
      <w:r>
        <w:rPr>
          <w:rStyle w:val="VerbatimChar"/>
        </w:rPr>
        <w:t xml:space="preserve">remove_signer(zk)</w:t>
      </w:r>
      <w:r>
        <w:t xml:space="preserve"> </w:t>
      </w:r>
      <w:r>
        <w:t xml:space="preserve">and requires both signers' auth for</w:t>
      </w:r>
      <w:r>
        <w:t xml:space="preserve"> </w:t>
      </w:r>
      <w:r>
        <w:rPr>
          <w:rStyle w:val="VerbatimChar"/>
        </w:rPr>
        <w:t xml:space="preserve">add_signer(*)</w:t>
      </w:r>
      <w:r>
        <w:t xml:space="preserve">. The cross-contract-call gas overhead is measured explicitly in A0 (Policy-with-cross-call benchmark).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g2c-oz-compat</w:t>
      </w:r>
      <w:r>
        <w:t xml:space="preserve"> </w:t>
      </w:r>
      <w:r>
        <w:t xml:space="preserve">— thin re-export crate over the OZ</w:t>
      </w:r>
      <w:r>
        <w:t xml:space="preserve"> </w:t>
      </w:r>
      <w:r>
        <w:rPr>
          <w:rStyle w:val="VerbatimChar"/>
        </w:rPr>
        <w:t xml:space="preserve">stellar-accounts</w:t>
      </w:r>
      <w:r>
        <w:t xml:space="preserve"> </w:t>
      </w:r>
      <w:r>
        <w:t xml:space="preserve">surface area g2c uses. Pins the OZ version (commit hash + storage-layout XDR hash). CI test fails on storage-layout drift. Future OZ upgrades touch this one file.</w:t>
      </w:r>
      <w:r>
        <w:t xml:space="preserve"> </w:t>
      </w:r>
      <w:r>
        <w:rPr>
          <w:b/>
        </w:rPr>
        <w:t xml:space="preserve">A1 deliverable also publishes an</w:t>
      </w:r>
      <w:r>
        <w:rPr>
          <w:b/>
        </w:rPr>
        <w:t xml:space="preserve"> </w:t>
      </w:r>
      <w:r>
        <w:rPr>
          <w:rStyle w:val="VerbatimChar"/>
          <w:b/>
        </w:rPr>
        <w:t xml:space="preserve">OZ_UPSTREAM_DIFF.md</w:t>
      </w:r>
      <w:r>
        <w:t xml:space="preserve"> </w:t>
      </w:r>
      <w:r>
        <w:t xml:space="preserve">documenting every divergence between g2c's consumer-side trait usage and upstream OZ traits, so the contract auditor can scope the shim's compatibility surface explicitly.</w:t>
      </w:r>
    </w:p>
    <w:p>
      <w:pPr>
        <w:pStyle w:val="Heading3"/>
      </w:pPr>
      <w:bookmarkStart w:id="30" w:name="no-non-factory-enrollment-paths"/>
      <w:r>
        <w:t xml:space="preserve">No non-factory enrollment paths</w:t>
      </w:r>
      <w:bookmarkEnd w:id="30"/>
    </w:p>
    <w:p>
      <w:pPr>
        <w:pStyle w:val="FirstParagraph"/>
      </w:pPr>
      <w:r>
        <w:t xml:space="preserve">ZK-signer registration is</w:t>
      </w:r>
      <w:r>
        <w:t xml:space="preserve"> </w:t>
      </w:r>
      <w:r>
        <w:rPr>
          <w:b/>
        </w:rPr>
        <w:t xml:space="preserve">only supported via the atomic factory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g2c-factory.create_account_with_zk_signer</w:t>
      </w:r>
      <w:r>
        <w:t xml:space="preserve">). No other enrollment path (manual SDK call, migration of existing g2c accounts, post-deployment registration) is supported. This forecloses pre-enrollment squatting on non-factory paths: a commitment cannot be registered against an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outside the atomic factory transaction. Migration of existing g2c accounts to ZK recovery is a separate post-grant deliverable with its own threat model.</w:t>
      </w:r>
    </w:p>
    <w:p>
      <w:pPr>
        <w:pStyle w:val="Heading3"/>
      </w:pPr>
      <w:bookmarkStart w:id="31" w:name="sequence-diagram-for-complete_recovery"/>
      <w:r>
        <w:t xml:space="preserve">Sequence diagram for</w:t>
      </w:r>
      <w:r>
        <w:t xml:space="preserve"> </w:t>
      </w:r>
      <w:r>
        <w:rPr>
          <w:rStyle w:val="VerbatimChar"/>
        </w:rPr>
        <w:t xml:space="preserve">complete_recovery</w:t>
      </w:r>
      <w:bookmarkEnd w:id="31"/>
    </w:p>
    <w:p>
      <w:pPr>
        <w:pStyle w:val="SourceCode"/>
      </w:pPr>
      <w:r>
        <w:rPr>
          <w:rStyle w:val="VerbatimChar"/>
        </w:rPr>
        <w:t xml:space="preserve">Submitter        recovery-controller       SmartAccount         guard-policy        webauthn-verifier (existing)</w:t>
      </w:r>
      <w:r>
        <w:br/>
      </w:r>
      <w:r>
        <w:rPr>
          <w:rStyle w:val="VerbatimChar"/>
        </w:rPr>
        <w:t xml:space="preserve">   │                    │                       │                    │                    │</w:t>
      </w:r>
      <w:r>
        <w:br/>
      </w:r>
      <w:r>
        <w:rPr>
          <w:rStyle w:val="VerbatimChar"/>
        </w:rPr>
        <w:t xml:space="preserve">   │── complete_rec ───▶│                       │                    │                    │</w:t>
      </w:r>
      <w:r>
        <w:br/>
      </w:r>
      <w:r>
        <w:rPr>
          <w:rStyle w:val="VerbatimChar"/>
        </w:rPr>
        <w:t xml:space="preserve">   │                    │── verify (now ≥ initiation_ledger          │                    │</w:t>
      </w:r>
      <w:r>
        <w:br/>
      </w:r>
      <w:r>
        <w:rPr>
          <w:rStyle w:val="VerbatimChar"/>
        </w:rPr>
        <w:t xml:space="preserve">   │                    │   + timelock_duration + Σ cancel_pauses)   │                    │</w:t>
      </w:r>
      <w:r>
        <w:br/>
      </w:r>
      <w:r>
        <w:rPr>
          <w:rStyle w:val="VerbatimChar"/>
        </w:rPr>
        <w:t xml:space="preserve">   │                    │── verify deposit_rent_sufficient (else     │                    │</w:t>
      </w:r>
      <w:r>
        <w:br/>
      </w:r>
      <w:r>
        <w:rPr>
          <w:rStyle w:val="VerbatimChar"/>
        </w:rPr>
        <w:t xml:space="preserve">   │                    │   fail-closed; pending entry archives)     │                    │</w:t>
      </w:r>
      <w:r>
        <w:br/>
      </w:r>
      <w:r>
        <w:rPr>
          <w:rStyle w:val="VerbatimChar"/>
        </w:rPr>
        <w:t xml:space="preserve">   │                    │── verify proof valid ─│                    │                    │</w:t>
      </w:r>
      <w:r>
        <w:br/>
      </w:r>
      <w:r>
        <w:rPr>
          <w:rStyle w:val="VerbatimChar"/>
        </w:rPr>
        <w:t xml:space="preserve">   │                    │── verify cancel_count │                    │                    │</w:t>
      </w:r>
      <w:r>
        <w:br/>
      </w:r>
      <w:r>
        <w:rPr>
          <w:rStyle w:val="VerbatimChar"/>
        </w:rPr>
        <w:t xml:space="preserve">   │                    │   ≤ cap (=2)          │                    │                    │</w:t>
      </w:r>
      <w:r>
        <w:br/>
      </w:r>
      <w:r>
        <w:rPr>
          <w:rStyle w:val="VerbatimChar"/>
        </w:rPr>
        <w:t xml:space="preserve">   │                    │── inner call ────────▶│ add_signer(new_pk) │                    │</w:t>
      </w:r>
      <w:r>
        <w:br/>
      </w:r>
      <w:r>
        <w:rPr>
          <w:rStyle w:val="VerbatimChar"/>
        </w:rPr>
        <w:t xml:space="preserve">   │                    │                       │── __check_auth ───▶│                    │</w:t>
      </w:r>
      <w:r>
        <w:br/>
      </w:r>
      <w:r>
        <w:rPr>
          <w:rStyle w:val="VerbatimChar"/>
        </w:rPr>
        <w:t xml:space="preserve">   │                    │                       │   Context = CallContract(self,           │</w:t>
      </w:r>
      <w:r>
        <w:br/>
      </w:r>
      <w:r>
        <w:rPr>
          <w:rStyle w:val="VerbatimChar"/>
        </w:rPr>
        <w:t xml:space="preserve">   │                    │                       │              add_signer)                 │</w:t>
      </w:r>
      <w:r>
        <w:br/>
      </w:r>
      <w:r>
        <w:rPr>
          <w:rStyle w:val="VerbatimChar"/>
        </w:rPr>
        <w:t xml:space="preserve">   │                    │                       │   ContextRule = Default                  │</w:t>
      </w:r>
      <w:r>
        <w:br/>
      </w:r>
      <w:r>
        <w:rPr>
          <w:rStyle w:val="VerbatimChar"/>
        </w:rPr>
        <w:t xml:space="preserve">   │                    │                       │   guard-policy.enforce(ctx, signers, …) │</w:t>
      </w:r>
      <w:r>
        <w:br/>
      </w:r>
      <w:r>
        <w:rPr>
          <w:rStyle w:val="VerbatimChar"/>
        </w:rPr>
        <w:t xml:space="preserve">   │                    │                       │   reads pending_recovery_state           │</w:t>
      </w:r>
      <w:r>
        <w:br/>
      </w:r>
      <w:r>
        <w:rPr>
          <w:rStyle w:val="VerbatimChar"/>
        </w:rPr>
        <w:t xml:space="preserve">   │                    │                       │   sees: pending, controller is signer,   │</w:t>
      </w:r>
      <w:r>
        <w:br/>
      </w:r>
      <w:r>
        <w:rPr>
          <w:rStyle w:val="VerbatimChar"/>
        </w:rPr>
        <w:t xml:space="preserve">   │                    │                       │   timelock_expired, proof_verified       │</w:t>
      </w:r>
      <w:r>
        <w:br/>
      </w:r>
      <w:r>
        <w:rPr>
          <w:rStyle w:val="VerbatimChar"/>
        </w:rPr>
        <w:t xml:space="preserve">   │                    │                       │   → permits add_signer                  │</w:t>
      </w:r>
      <w:r>
        <w:br/>
      </w:r>
      <w:r>
        <w:rPr>
          <w:rStyle w:val="VerbatimChar"/>
        </w:rPr>
        <w:t xml:space="preserve">   │                    │                       │── inner call ─────│ require_auth(ctlr) │</w:t>
      </w:r>
      <w:r>
        <w:br/>
      </w:r>
      <w:r>
        <w:rPr>
          <w:rStyle w:val="VerbatimChar"/>
        </w:rPr>
        <w:t xml:space="preserve">   │                    │                       │── ok ─────────────│                    │</w:t>
      </w:r>
      <w:r>
        <w:br/>
      </w:r>
      <w:r>
        <w:rPr>
          <w:rStyle w:val="VerbatimChar"/>
        </w:rPr>
        <w:t xml:space="preserve">   │                    │   inner call ────────▶│ remove_signer(pk_old)                   │</w:t>
      </w:r>
      <w:r>
        <w:br/>
      </w:r>
      <w:r>
        <w:rPr>
          <w:rStyle w:val="VerbatimChar"/>
        </w:rPr>
        <w:t xml:space="preserve">   │                    │                       │── __check_auth ───▶│ same path → permits │</w:t>
      </w:r>
      <w:r>
        <w:br/>
      </w:r>
      <w:r>
        <w:rPr>
          <w:rStyle w:val="VerbatimChar"/>
        </w:rPr>
        <w:t xml:space="preserve">   │                    │── refund deposit ────▶│                    │                    │</w:t>
      </w:r>
      <w:r>
        <w:br/>
      </w:r>
      <w:r>
        <w:rPr>
          <w:rStyle w:val="VerbatimChar"/>
        </w:rPr>
        <w:t xml:space="preserve">   │                    │── emit RecoveryCompleted                                          │</w:t>
      </w:r>
      <w:r>
        <w:br/>
      </w:r>
      <w:r>
        <w:rPr>
          <w:rStyle w:val="VerbatimChar"/>
        </w:rPr>
        <w:t xml:space="preserve">   │── ok ──────────────│                                                                   │</w:t>
      </w:r>
    </w:p>
    <w:p>
      <w:pPr>
        <w:pStyle w:val="FirstParagraph"/>
      </w:pPr>
      <w:r>
        <w:t xml:space="preserve">The completion call is</w:t>
      </w:r>
      <w:r>
        <w:t xml:space="preserve"> </w:t>
      </w:r>
      <w:r>
        <w:rPr>
          <w:b/>
        </w:rPr>
        <w:t xml:space="preserve">two inner calls</w:t>
      </w:r>
      <w:r>
        <w:t xml:space="preserve"> </w:t>
      </w:r>
      <w:r>
        <w:t xml:space="preserve">(add_signer then remove_signer) gated by the same guard-policy invocation against the same pending-recovery state. A0 measures this exact path.</w:t>
      </w:r>
    </w:p>
    <w:p>
      <w:pPr>
        <w:pStyle w:val="Heading3"/>
      </w:pPr>
      <w:bookmarkStart w:id="32" w:name="Xde11e255c9b0e99b99ead55fcb3b467124eeb42"/>
      <w:r>
        <w:t xml:space="preserve">Critical safety property: signer-removal guard</w:t>
      </w:r>
      <w:bookmarkEnd w:id="32"/>
    </w:p>
    <w:p>
      <w:pPr>
        <w:pStyle w:val="FirstParagraph"/>
      </w:pPr>
      <w:r>
        <w:t xml:space="preserve">The existing OZ</w:t>
      </w:r>
      <w:r>
        <w:t xml:space="preserve"> </w:t>
      </w:r>
      <w:r>
        <w:rPr>
          <w:rStyle w:val="VerbatimChar"/>
        </w:rPr>
        <w:t xml:space="preserve">add_signer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remove_signer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smart-account/contract.rs:105–113</w:t>
      </w:r>
      <w:r>
        <w:t xml:space="preserve">) requires only</w:t>
      </w:r>
      <w:r>
        <w:t xml:space="preserve"> </w:t>
      </w:r>
      <w:r>
        <w:rPr>
          <w:rStyle w:val="VerbatimChar"/>
        </w:rPr>
        <w:t xml:space="preserve">current_contract_address().require_auth()</w:t>
      </w:r>
      <w:r>
        <w:t xml:space="preserve"> </w:t>
      </w:r>
      <w:r>
        <w:t xml:space="preserve">— a stolen WebAuthn signer satisfies this. Naive integration is bypassable.</w:t>
      </w:r>
    </w:p>
    <w:p>
      <w:pPr>
        <w:pStyle w:val="BodyText"/>
      </w:pPr>
      <w:r>
        <w:t xml:space="preserve">The fix is the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above.</w:t>
      </w:r>
      <w:r>
        <w:t xml:space="preserve"> </w:t>
      </w:r>
      <w:r>
        <w:rPr>
          <w:b/>
        </w:rPr>
        <w:t xml:space="preserve">Three properties make it correct:</w:t>
      </w:r>
    </w:p>
    <w:p>
      <w:pPr>
        <w:numPr>
          <w:ilvl w:val="0"/>
          <w:numId w:val="1005"/>
        </w:numPr>
        <w:pStyle w:val="Compact"/>
      </w:pPr>
      <w:r>
        <w:t xml:space="preserve">The Policy is</w:t>
      </w:r>
      <w:r>
        <w:t xml:space="preserve"> </w:t>
      </w:r>
      <w:r>
        <w:rPr>
          <w:b/>
        </w:rPr>
        <w:t xml:space="preserve">registered on 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ContextRule</w:t>
      </w:r>
      <w:r>
        <w:rPr>
          <w:b/>
        </w:rPr>
        <w:t xml:space="preserve"> </w:t>
      </w:r>
      <w:r>
        <w:rPr>
          <w:b/>
        </w:rPr>
        <w:t xml:space="preserve">that lists a signer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add_signer</w:t>
      </w:r>
      <w:r>
        <w:rPr>
          <w:b/>
        </w:rPr>
        <w:t xml:space="preserve">/</w:t>
      </w:r>
      <w:r>
        <w:rPr>
          <w:rStyle w:val="VerbatimChar"/>
          <w:b/>
        </w:rPr>
        <w:t xml:space="preserve">remove_signer</w:t>
      </w:r>
      <w:r>
        <w:rPr>
          <w:b/>
        </w:rPr>
        <w:t xml:space="preserve"> </w:t>
      </w:r>
      <w:r>
        <w:rPr>
          <w:b/>
        </w:rPr>
        <w:t xml:space="preserve">authority</w:t>
      </w:r>
      <w:r>
        <w:t xml:space="preserve"> </w:t>
      </w:r>
      <w:r>
        <w:t xml:space="preserve">— not just the Default rule. A1 deliverable includes a per-rule policy-attachment audit.</w:t>
      </w:r>
    </w:p>
    <w:p>
      <w:pPr>
        <w:numPr>
          <w:ilvl w:val="0"/>
          <w:numId w:val="1005"/>
        </w:numPr>
        <w:pStyle w:val="Compact"/>
      </w:pPr>
      <w:r>
        <w:t xml:space="preserve">The Policy is scoped to</w:t>
      </w:r>
      <w:r>
        <w:t xml:space="preserve"> </w:t>
      </w:r>
      <w:r>
        <w:rPr>
          <w:rStyle w:val="VerbatimChar"/>
        </w:rPr>
        <w:t xml:space="preserve">ContextRuleType::CallContract(self_address)</w:t>
      </w:r>
      <w:r>
        <w:t xml:space="preserve">, so it intercepts inner calls to the SmartAccount's signer mutation entrypoints regardless of how</w:t>
      </w:r>
      <w:r>
        <w:t xml:space="preserve"> </w:t>
      </w:r>
      <w:r>
        <w:rPr>
          <w:rStyle w:val="VerbatimChar"/>
        </w:rPr>
        <w:t xml:space="preserve">auth_contexts</w:t>
      </w:r>
      <w:r>
        <w:t xml:space="preserve"> </w:t>
      </w:r>
      <w:r>
        <w:t xml:space="preserve">selects rules.</w:t>
      </w:r>
    </w:p>
    <w:p>
      <w:pPr>
        <w:numPr>
          <w:ilvl w:val="0"/>
          <w:numId w:val="1005"/>
        </w:numPr>
        <w:pStyle w:val="Compact"/>
      </w:pPr>
      <w:r>
        <w:t xml:space="preserve">The recovery-controller is registered as a</w:t>
      </w:r>
      <w:r>
        <w:t xml:space="preserve"> </w:t>
      </w:r>
      <w:r>
        <w:rPr>
          <w:rStyle w:val="VerbatimChar"/>
        </w:rPr>
        <w:t xml:space="preserve">Signer::Delegated(controller_addr)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complete_recovery()</w:t>
      </w:r>
      <w:r>
        <w:t xml:space="preserve"> </w:t>
      </w:r>
      <w:r>
        <w:t xml:space="preserve">can satisfy</w:t>
      </w:r>
      <w:r>
        <w:t xml:space="preserve"> </w:t>
      </w:r>
      <w:r>
        <w:rPr>
          <w:rStyle w:val="VerbatimChar"/>
        </w:rPr>
        <w:t xml:space="preserve">current_contract_address().require_auth()</w:t>
      </w:r>
      <w:r>
        <w:t xml:space="preserve"> </w:t>
      </w:r>
      <w:r>
        <w:t xml:space="preserve">when it cross-calls the SmartAccount to atomically rotate the signer — but only after timelock + proof-verified.</w:t>
      </w:r>
    </w:p>
    <w:p>
      <w:pPr>
        <w:pStyle w:val="FirstParagraph"/>
      </w:pPr>
      <w:r>
        <w:t xml:space="preserve">A4 acceptance criterion: differential tests cover (i) stolen-passkey-only bypass attempt, (ii) double-recovery, (iii) expiration race, (iv) cancellation during legitimate recovery, (v) policy-not-on-rule bypass, (vi) cancel-loop attack (see §4).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6e0ebb94e40ea776bf1535b8b0e97e69d2f1243"/>
      <w:r>
        <w:t xml:space="preserve">4. Recovery flow end-to-end (Pillar 1)</w:t>
      </w:r>
      <w:bookmarkEnd w:id="33"/>
    </w:p>
    <w:p>
      <w:pPr>
        <w:pStyle w:val="FirstParagraph"/>
      </w:pPr>
      <w:r>
        <w:t xml:space="preserve">Six steps. (1)–(2) at SmartAccount enrollment; (3)–(6) on recovery.</w:t>
      </w:r>
    </w:p>
    <w:p>
      <w:pPr>
        <w:numPr>
          <w:ilvl w:val="0"/>
          <w:numId w:val="1006"/>
        </w:numPr>
      </w:pPr>
      <w:r>
        <w:rPr>
          <w:b/>
        </w:rPr>
        <w:t xml:space="preserve">Seed at enrollment.</w:t>
      </w:r>
      <w:r>
        <w:t xml:space="preserve"> </w:t>
      </w:r>
      <w:r>
        <w:t xml:space="preserve">During g2c onboarding the wallet asks the user to write down a BIP-39 mnemonic (passphrase optional, explicitly supported). The seed never touches the network.</w:t>
      </w:r>
    </w:p>
    <w:p>
      <w:pPr>
        <w:numPr>
          <w:ilvl w:val="0"/>
          <w:numId w:val="1006"/>
        </w:numPr>
      </w:pPr>
      <w:r>
        <w:rPr>
          <w:b/>
        </w:rPr>
        <w:t xml:space="preserve">Commitment + recovery deposit on-chain.</w:t>
      </w:r>
      <w:r>
        <w:t xml:space="preserve"> </w:t>
      </w:r>
      <w:r>
        <w:t xml:space="preserve">The wallet derives</w:t>
      </w:r>
      <w:r>
        <w:t xml:space="preserve"> </w:t>
      </w:r>
      <w:r>
        <w:rPr>
          <w:rStyle w:val="VerbatimChar"/>
        </w:rPr>
        <w:t xml:space="preserve">owner_secret = HKDF-SHA256(ikm = seed, salt = network_passphrase, info = "g2c-recovery-v1" ‖ account_id)</w:t>
      </w:r>
      <w:r>
        <w:t xml:space="preserve">, reduces modulo BN254 scalar order, and submits</w:t>
      </w:r>
      <w:r>
        <w:t xml:space="preserve"> </w:t>
      </w:r>
      <w:r>
        <w:rPr>
          <w:rStyle w:val="VerbatimChar"/>
        </w:rPr>
        <w:t xml:space="preserve">commitment = Poseidon2(domain_sep_commitment, owner_secret)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recovery-controller</w:t>
      </w:r>
      <w:r>
        <w:t xml:space="preserve"> </w:t>
      </w:r>
      <w:r>
        <w:t xml:space="preserve">along with a one-time</w:t>
      </w:r>
      <w:r>
        <w:t xml:space="preserve"> </w:t>
      </w:r>
      <w:r>
        <w:rPr>
          <w:b/>
        </w:rPr>
        <w:t xml:space="preserve">recovery deposit</w:t>
      </w:r>
      <w:r>
        <w:t xml:space="preserve"> </w:t>
      </w:r>
      <w:r>
        <w:t xml:space="preserve">(covers ~40 days of TTL extension at current Soroban rent). The deposit is refundable on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 </w:t>
      </w:r>
      <w:r>
        <w:t xml:space="preserve">net of consumed rent.</w:t>
      </w:r>
    </w:p>
    <w:p>
      <w:pPr>
        <w:numPr>
          <w:ilvl w:val="0"/>
          <w:numId w:val="1006"/>
        </w:numPr>
      </w:pPr>
      <w:r>
        <w:rPr>
          <w:b/>
        </w:rPr>
        <w:t xml:space="preserve">Recovery trigger.</w:t>
      </w:r>
      <w:r>
        <w:t xml:space="preserve"> </w:t>
      </w:r>
      <w:r>
        <w:t xml:space="preserve">User has lost their passkey. Opens</w:t>
      </w:r>
      <w:r>
        <w:t xml:space="preserve"> </w:t>
      </w:r>
      <w:r>
        <w:rPr>
          <w:rStyle w:val="VerbatimChar"/>
        </w:rPr>
        <w:t xml:space="preserve">mysoroban.xyz/recover/</w:t>
      </w:r>
      <w:r>
        <w:t xml:space="preserve">.</w:t>
      </w:r>
      <w:r>
        <w:t xml:space="preserve"> </w:t>
      </w:r>
      <w:r>
        <w:rPr>
          <w:b/>
        </w:rPr>
        <w:t xml:space="preserve">Cross-account discovery decision</w:t>
      </w:r>
      <w:r>
        <w:t xml:space="preserve">: the page does NOT maintain a server-side</w:t>
      </w:r>
      <w:r>
        <w:t xml:space="preserve"> </w:t>
      </w:r>
      <w:r>
        <w:rPr>
          <w:rStyle w:val="VerbatimChar"/>
        </w:rPr>
        <w:t xml:space="preserve">commitment → C-address</w:t>
      </w:r>
      <w:r>
        <w:t xml:space="preserve"> </w:t>
      </w:r>
      <w:r>
        <w:t xml:space="preserve">index (privacy regression). Instead the user enters the C-address from a</w:t>
      </w:r>
      <w:r>
        <w:t xml:space="preserve"> </w:t>
      </w:r>
      <w:r>
        <w:rPr>
          <w:b/>
        </w:rPr>
        <w:t xml:space="preserve">recovery card</w:t>
      </w:r>
      <w:r>
        <w:t xml:space="preserve">.</w:t>
      </w:r>
      <w:r>
        <w:t xml:space="preserve"> </w:t>
      </w:r>
      <w:r>
        <w:rPr>
          <w:b/>
        </w:rPr>
        <w:t xml:space="preserve">Recovery-card content rule (security-critical):</w:t>
      </w:r>
      <w:r>
        <w:t xml:space="preserve"> </w:t>
      </w:r>
      <w:r>
        <w:t xml:space="preserve">the recovery card contains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the C-address and a human-readable account label.</w:t>
      </w:r>
      <w:r>
        <w:t xml:space="preserve"> </w:t>
      </w:r>
      <w:r>
        <w:rPr>
          <w:b/>
        </w:rPr>
        <w:t xml:space="preserve">The card MUST NOT contain the BIP-39 seed</w:t>
      </w:r>
      <w:r>
        <w:t xml:space="preserve">, which is held on a separate paper artifact never digitized as QR. This separation defeats the physical-card exfiltration attack (photo of QR ≠ access to seed). Wallets MUST provide a recovery-card export at enrollment as an A5 acceptance criterion. Re-enters BIP-39 mnemonic with wordlist autocomplete + checksum validation + passphrase prompt + language selection.</w:t>
      </w:r>
    </w:p>
    <w:p>
      <w:pPr>
        <w:numPr>
          <w:ilvl w:val="0"/>
          <w:numId w:val="1000"/>
        </w:numPr>
      </w:pPr>
      <w:r>
        <w:rPr>
          <w:b/>
        </w:rPr>
        <w:t xml:space="preserve">Per-account recovery initiation rate limit:</w:t>
      </w:r>
      <w:r>
        <w:t xml:space="preserve"> </w:t>
      </w:r>
      <w:r>
        <w:t xml:space="preserve">the controller enforces a maximum of 3</w:t>
      </w:r>
      <w:r>
        <w:t xml:space="preserve"> </w:t>
      </w:r>
      <w:r>
        <w:rPr>
          <w:rStyle w:val="VerbatimChar"/>
        </w:rPr>
        <w:t xml:space="preserve">initiate_recovery</w:t>
      </w:r>
      <w:r>
        <w:t xml:space="preserve"> </w:t>
      </w:r>
      <w:r>
        <w:t xml:space="preserve">calls per 90-day rolling window. This prevents recovery-deposit griefing (initiate→cancel→re-initiate). The 4th attempt within the window is rejected; the user must wait until the oldest initiation falls outside the window.</w:t>
      </w:r>
    </w:p>
    <w:p>
      <w:pPr>
        <w:numPr>
          <w:ilvl w:val="0"/>
          <w:numId w:val="1006"/>
        </w:numPr>
      </w:pPr>
      <w:r>
        <w:rPr>
          <w:b/>
        </w:rPr>
        <w:t xml:space="preserve">Proof generation in the browser.</w:t>
      </w:r>
      <w:r>
        <w:t xml:space="preserve"> </w:t>
      </w:r>
      <w:r>
        <w:rPr>
          <w:rStyle w:val="VerbatimChar"/>
        </w:rPr>
        <w:t xml:space="preserve">bb.js</w:t>
      </w:r>
      <w:r>
        <w:t xml:space="preserve"> </w:t>
      </w:r>
      <w:r>
        <w:t xml:space="preserve">(WASM, lazy-loaded) generates an UltraHonk proof for the circuit: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public inputs:</w:t>
      </w:r>
      <w:r>
        <w:br/>
      </w:r>
      <w:r>
        <w:rPr>
          <w:rStyle w:val="VerbatimChar"/>
        </w:rPr>
        <w:t xml:space="preserve">  commitment           : Field    // pinned at enrollment</w:t>
      </w:r>
      <w:r>
        <w:br/>
      </w:r>
      <w:r>
        <w:rPr>
          <w:rStyle w:val="VerbatimChar"/>
        </w:rPr>
        <w:t xml:space="preserve">  auth_hash            : Field    // single Field, see preimage spec below</w:t>
      </w:r>
      <w:r>
        <w:br/>
      </w:r>
      <w:r>
        <w:rPr>
          <w:rStyle w:val="VerbatimChar"/>
        </w:rPr>
        <w:t xml:space="preserve">private inputs:</w:t>
      </w:r>
      <w:r>
        <w:br/>
      </w:r>
      <w:r>
        <w:rPr>
          <w:rStyle w:val="VerbatimChar"/>
        </w:rPr>
        <w:t xml:space="preserve">  owner_secret         : Field</w:t>
      </w:r>
      <w:r>
        <w:br/>
      </w:r>
      <w:r>
        <w:rPr>
          <w:rStyle w:val="VerbatimChar"/>
        </w:rPr>
        <w:t xml:space="preserve">  new_signer_pubkey    : (Field, Field, Field, Field, Field)  // 5 limbs ≤128 bits</w:t>
      </w:r>
      <w:r>
        <w:br/>
      </w:r>
      <w:r>
        <w:rPr>
          <w:rStyle w:val="VerbatimChar"/>
        </w:rPr>
        <w:t xml:space="preserve">asserts:</w:t>
      </w:r>
      <w:r>
        <w:br/>
      </w:r>
      <w:r>
        <w:rPr>
          <w:rStyle w:val="VerbatimChar"/>
        </w:rPr>
        <w:t xml:space="preserve">  Poseidon2(domain_sep_commitment, owner_secret) == commitment</w:t>
      </w:r>
      <w:r>
        <w:br/>
      </w:r>
      <w:r>
        <w:rPr>
          <w:rStyle w:val="VerbatimChar"/>
        </w:rPr>
        <w:t xml:space="preserve">  auth_hash == Poseidon2(domain_sep_recovery, account_id, network_passphrase, contract_addr,</w:t>
      </w:r>
      <w:r>
        <w:br/>
      </w:r>
      <w:r>
        <w:rPr>
          <w:rStyle w:val="VerbatimChar"/>
        </w:rPr>
        <w:t xml:space="preserve">                         limb0, limb1, limb2, limb3, limb4, nonce, timelock_duration)</w:t>
      </w:r>
      <w:r>
        <w:br/>
      </w:r>
      <w:r>
        <w:rPr>
          <w:rStyle w:val="VerbatimChar"/>
        </w:rPr>
        <w:t xml:space="preserve">  // Pubkey integrity:</w:t>
      </w:r>
      <w:r>
        <w:br/>
      </w:r>
      <w:r>
        <w:rPr>
          <w:rStyle w:val="VerbatimChar"/>
        </w:rPr>
        <w:t xml:space="preserve">  each_limb &lt; 2^128                                // range check</w:t>
      </w:r>
      <w:r>
        <w:br/>
      </w:r>
      <w:r>
        <w:rPr>
          <w:rStyle w:val="VerbatimChar"/>
        </w:rPr>
        <w:t xml:space="preserve">  limbs_compose_canonically_to_65_bytes            // canonical decomposition</w:t>
      </w:r>
      <w:r>
        <w:br/>
      </w:r>
      <w:r>
        <w:rPr>
          <w:rStyle w:val="VerbatimChar"/>
        </w:rPr>
        <w:t xml:space="preserve">  point_on_secp256r1(decompressed_pubkey)          // on-curve check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  <w:b/>
        </w:rPr>
        <w:t xml:space="preserve">auth_hash</w:t>
      </w:r>
      <w:r>
        <w:rPr>
          <w:b/>
        </w:rPr>
        <w:t xml:space="preserve"> </w:t>
      </w:r>
      <w:r>
        <w:rPr>
          <w:b/>
        </w:rPr>
        <w:t xml:space="preserve">is exposed as a single</w:t>
      </w:r>
      <w:r>
        <w:rPr>
          <w:b/>
        </w:rPr>
        <w:t xml:space="preserve"> </w:t>
      </w:r>
      <w:r>
        <w:rPr>
          <w:rStyle w:val="VerbatimChar"/>
          <w:b/>
        </w:rPr>
        <w:t xml:space="preserve">Field</w:t>
      </w:r>
      <w:r>
        <w:t xml:space="preserve"> </w:t>
      </w:r>
      <w:r>
        <w:t xml:space="preserve">(Poseidon2-hashed externally to one element). All subordinate fields enter the Poseidon2 input vector with explicit byte-encoding rules (Appendix A.1).</w:t>
      </w:r>
    </w:p>
    <w:p>
      <w:pPr>
        <w:numPr>
          <w:ilvl w:val="0"/>
          <w:numId w:val="1006"/>
        </w:numPr>
      </w:pPr>
      <w:r>
        <w:rPr>
          <w:b/>
        </w:rPr>
        <w:t xml:space="preserve">On-chain submission.</w:t>
      </w:r>
      <w:r>
        <w:t xml:space="preserve"> </w:t>
      </w:r>
      <w:r>
        <w:t xml:space="preserve">Wallet calls</w:t>
      </w:r>
      <w:r>
        <w:t xml:space="preserve"> </w:t>
      </w:r>
      <w:r>
        <w:rPr>
          <w:rStyle w:val="VerbatimChar"/>
        </w:rPr>
        <w:t xml:space="preserve">recovery-controller.initiate_recovery(account, proof, sig_data, new_pubkey)</w:t>
      </w:r>
      <w:r>
        <w:t xml:space="preserve">. The controller:</w:t>
      </w:r>
    </w:p>
    <w:p>
      <w:pPr>
        <w:numPr>
          <w:ilvl w:val="1"/>
          <w:numId w:val="1007"/>
        </w:numPr>
        <w:pStyle w:val="Compact"/>
      </w:pPr>
      <w:r>
        <w:t xml:space="preserve">Recomputes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from supplied fields and verifies match against the proof's public input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Verifies</w:t>
      </w:r>
      <w:r>
        <w:rPr>
          <w:b/>
        </w:rPr>
        <w:t xml:space="preserve"> </w:t>
      </w:r>
      <w:r>
        <w:rPr>
          <w:rStyle w:val="VerbatimChar"/>
          <w:b/>
        </w:rPr>
        <w:t xml:space="preserve">timelock_duration ≥ 7 days</w:t>
      </w:r>
      <w:r>
        <w:rPr>
          <w:b/>
        </w:rPr>
        <w:t xml:space="preserve"> </w:t>
      </w:r>
      <w:r>
        <w:rPr>
          <w:b/>
        </w:rPr>
        <w:t xml:space="preserve">(controller-side floor; not just in-circuit)</w:t>
      </w:r>
    </w:p>
    <w:p>
      <w:pPr>
        <w:numPr>
          <w:ilvl w:val="1"/>
          <w:numId w:val="1007"/>
        </w:numPr>
        <w:pStyle w:val="Compact"/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is monotonic (controller's per-account counter)</w:t>
      </w:r>
    </w:p>
    <w:p>
      <w:pPr>
        <w:numPr>
          <w:ilvl w:val="1"/>
          <w:numId w:val="1007"/>
        </w:numPr>
        <w:pStyle w:val="Compact"/>
      </w:pPr>
      <w:r>
        <w:t xml:space="preserve">Pays TTL extension from the recovery deposit (35 days)</w:t>
      </w:r>
    </w:p>
    <w:p>
      <w:pPr>
        <w:numPr>
          <w:ilvl w:val="1"/>
          <w:numId w:val="1007"/>
        </w:numPr>
        <w:pStyle w:val="Compact"/>
      </w:pPr>
      <w:r>
        <w:t xml:space="preserve">Stores pending rotation in persistent storage</w:t>
      </w:r>
    </w:p>
    <w:p>
      <w:pPr>
        <w:numPr>
          <w:ilvl w:val="1"/>
          <w:numId w:val="1007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RecoveryInitiated(account, new_pubkey_hash, completes_at_ledger, cancel_count=0)</w:t>
      </w:r>
      <w:r>
        <w:t xml:space="preserve"> </w:t>
      </w:r>
      <w:r>
        <w:t xml:space="preserve">event</w:t>
      </w:r>
    </w:p>
    <w:p>
      <w:pPr>
        <w:numPr>
          <w:ilvl w:val="1"/>
          <w:numId w:val="1007"/>
        </w:numPr>
        <w:pStyle w:val="Compact"/>
      </w:pPr>
      <w:r>
        <w:t xml:space="preserve">Wallets MUST subscribe and notify via the user's opted-in channel (push/email/SMS)</w:t>
      </w:r>
    </w:p>
    <w:p>
      <w:pPr>
        <w:numPr>
          <w:ilvl w:val="0"/>
          <w:numId w:val="1006"/>
        </w:numPr>
      </w:pPr>
      <w:r>
        <w:rPr>
          <w:b/>
        </w:rPr>
        <w:t xml:space="preserve">30-day timelock + cancellation policy + completion.</w:t>
      </w:r>
      <w:r>
        <w:t xml:space="preserve"> </w:t>
      </w:r>
      <w:r>
        <w:t xml:space="preserve">During the window,</w:t>
      </w:r>
      <w:r>
        <w:t xml:space="preserve"> </w:t>
      </w:r>
      <w:r>
        <w:rPr>
          <w:rStyle w:val="VerbatimChar"/>
        </w:rPr>
        <w:t xml:space="preserve">cancel_recovery()</w:t>
      </w:r>
      <w:r>
        <w:t xml:space="preserve"> </w:t>
      </w:r>
      <w:r>
        <w:t xml:space="preserve">requires:</w:t>
      </w:r>
    </w:p>
    <w:p>
      <w:pPr>
        <w:numPr>
          <w:ilvl w:val="1"/>
          <w:numId w:val="1008"/>
        </w:numPr>
        <w:pStyle w:val="Compact"/>
      </w:pPr>
      <w:r>
        <w:t xml:space="preserve">WebAuthn signer signature over</w:t>
      </w:r>
      <w:r>
        <w:t xml:space="preserve"> </w:t>
      </w:r>
      <w:r>
        <w:rPr>
          <w:rStyle w:val="VerbatimChar"/>
        </w:rPr>
        <w:t xml:space="preserve">cancel_hash = Poseidon2(domain_sep_cancel, account_id, contract_addr, current_recovery_nonce, ledger_seq_at_cancel)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AND</w:t>
      </w:r>
      <w:r>
        <w:t xml:space="preserve"> </w:t>
      </w:r>
      <w:r>
        <w:t xml:space="preserve">a fresh</w:t>
      </w:r>
      <w:r>
        <w:t xml:space="preserve"> </w:t>
      </w:r>
      <w:r>
        <w:rPr>
          <w:rStyle w:val="VerbatimChar"/>
        </w:rPr>
        <w:t xml:space="preserve">cancel_proof</w:t>
      </w:r>
      <w:r>
        <w:t xml:space="preserve">: a mini-Noir circuit proving</w:t>
      </w:r>
      <w:r>
        <w:t xml:space="preserve"> </w:t>
      </w:r>
      <w:r>
        <w:rPr>
          <w:rStyle w:val="VerbatimChar"/>
        </w:rPr>
        <w:t xml:space="preserve">Poseidon2(domain_sep_commitment, secret) == commitment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. This means cancellation requires</w:t>
      </w:r>
      <w:r>
        <w:t xml:space="preserve"> </w:t>
      </w:r>
      <w:r>
        <w:rPr>
          <w:i/>
        </w:rPr>
        <w:t xml:space="preserve">either</w:t>
      </w:r>
      <w:r>
        <w:t xml:space="preserve"> </w:t>
      </w:r>
      <w:r>
        <w:t xml:space="preserve">the legitimate user (who has the seed)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an attacker who has both the WebAuthn signer AND the seed (in which case rotation is the easier attack — cancellation is pointless).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Cap of 2 cancels per recovery initiation.</w:t>
      </w:r>
      <w:r>
        <w:t xml:space="preserve"> </w:t>
      </w:r>
      <w:r>
        <w:t xml:space="preserve">A 3rd</w:t>
      </w:r>
      <w:r>
        <w:t xml:space="preserve"> </w:t>
      </w:r>
      <w:r>
        <w:rPr>
          <w:rStyle w:val="VerbatimChar"/>
        </w:rPr>
        <w:t xml:space="preserve">cancel_recovery</w:t>
      </w:r>
      <w:r>
        <w:t xml:space="preserve"> </w:t>
      </w:r>
      <w:r>
        <w:t xml:space="preserve">is rejected; the recovery completes after the 30-day window. Cancel count is included in</w:t>
      </w:r>
      <w:r>
        <w:t xml:space="preserve"> </w:t>
      </w:r>
      <w:r>
        <w:rPr>
          <w:rStyle w:val="VerbatimChar"/>
        </w:rPr>
        <w:t xml:space="preserve">RecoveryInitiated</w:t>
      </w:r>
      <w:r>
        <w:t xml:space="preserve">/</w:t>
      </w:r>
      <w:r>
        <w:rPr>
          <w:rStyle w:val="VerbatimChar"/>
        </w:rPr>
        <w:t xml:space="preserve">RecoveryCancelled</w:t>
      </w:r>
      <w:r>
        <w:t xml:space="preserve"> </w:t>
      </w:r>
      <w:r>
        <w:t xml:space="preserve">events for monitoring.</w:t>
      </w:r>
    </w:p>
    <w:p>
      <w:pPr>
        <w:numPr>
          <w:ilvl w:val="1"/>
          <w:numId w:val="1008"/>
        </w:numPr>
        <w:pStyle w:val="Compact"/>
      </w:pPr>
      <w:r>
        <w:t xml:space="preserve">24h cooldown between consecutive cancels.</w:t>
      </w:r>
    </w:p>
    <w:p>
      <w:pPr>
        <w:numPr>
          <w:ilvl w:val="0"/>
          <w:numId w:val="1000"/>
        </w:numPr>
      </w:pPr>
      <w:r>
        <w:t xml:space="preserve">After the timelock + total cancellation pauses, anyone may call</w:t>
      </w:r>
      <w:r>
        <w:t xml:space="preserve"> </w:t>
      </w:r>
      <w:r>
        <w:rPr>
          <w:rStyle w:val="VerbatimChar"/>
        </w:rPr>
        <w:t xml:space="preserve">complete_recovery()</w:t>
      </w:r>
      <w:r>
        <w:t xml:space="preserve">. The controller — registered as a</w:t>
      </w:r>
      <w:r>
        <w:t xml:space="preserve"> </w:t>
      </w:r>
      <w:r>
        <w:rPr>
          <w:rStyle w:val="VerbatimChar"/>
        </w:rPr>
        <w:t xml:space="preserve">Signer::Delegated</w:t>
      </w:r>
      <w:r>
        <w:t xml:space="preserve"> </w:t>
      </w:r>
      <w:r>
        <w:t xml:space="preserve">admin signer — atomically calls</w:t>
      </w:r>
      <w:r>
        <w:t xml:space="preserve"> </w:t>
      </w:r>
      <w:r>
        <w:rPr>
          <w:rStyle w:val="VerbatimChar"/>
        </w:rPr>
        <w:t xml:space="preserve">SmartAccount.add_signer(new_pubkey)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SmartAccount.remove_signer(old_webauthn_signer)</w:t>
      </w:r>
      <w:r>
        <w:t xml:space="preserve"> </w:t>
      </w:r>
      <w:r>
        <w:t xml:space="preserve">in a single inner call, gated by the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which now permits both because the controller's auth is valid post-timelock-post-proof.</w:t>
      </w:r>
    </w:p>
    <w:p>
      <w:pPr>
        <w:pStyle w:val="FirstParagraph"/>
      </w:pPr>
      <w:r>
        <w:t xml:space="preserve">The cancel-loop attack is closed by the cap + the cancel-proof requirement. The TTL-archival race is closed by the per-account deposit covering the full window.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ad327ac47e71a8ffeb283ee8077f12dd9ebc83b"/>
      <w:r>
        <w:t xml:space="preserve">5. Privacy flow end-to-end (Pillar 2)</w:t>
      </w:r>
      <w:bookmarkEnd w:id="34"/>
    </w:p>
    <w:p>
      <w:pPr>
        <w:pStyle w:val="FirstParagraph"/>
      </w:pPr>
      <w:r>
        <w:t xml:space="preserve">Three circuits, with explicit input/output specs and gate-count estimates (to be confirmed at A0).</w:t>
      </w:r>
    </w:p>
    <w:p>
      <w:pPr>
        <w:pStyle w:val="Heading3"/>
      </w:pPr>
      <w:bookmarkStart w:id="35" w:name="arts1_mint-heaviest"/>
      <w:r>
        <w:rPr>
          <w:rStyle w:val="VerbatimChar"/>
        </w:rPr>
        <w:t xml:space="preserve">arts1_mint</w:t>
      </w:r>
      <w:r>
        <w:t xml:space="preserve"> </w:t>
      </w:r>
      <w:r>
        <w:t xml:space="preserve">(heaviest)</w:t>
      </w:r>
      <w:bookmarkEnd w:id="35"/>
    </w:p>
    <w:p>
      <w:pPr>
        <w:pStyle w:val="FirstParagraph"/>
      </w:pPr>
      <w:r>
        <w:t xml:space="preserve">Verifies at minting that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Neftwerk (institutional co-signer) and the collector authorized the mint over the same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Public inputs: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 </w:t>
      </w:r>
      <w:r>
        <w:t xml:space="preserve">(output),</w:t>
      </w:r>
      <w:r>
        <w:t xml:space="preserve"> </w:t>
      </w:r>
      <w:r>
        <w:rPr>
          <w:rStyle w:val="VerbatimChar"/>
        </w:rPr>
        <w:t xml:space="preserve">provenance_root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(single Field),</w:t>
      </w:r>
      <w:r>
        <w:t xml:space="preserve"> </w:t>
      </w:r>
      <w:r>
        <w:rPr>
          <w:rStyle w:val="VerbatimChar"/>
        </w:rPr>
        <w:t xml:space="preserve">mint_id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Private inputs:</w:t>
      </w:r>
      <w:r>
        <w:t xml:space="preserve"> </w:t>
      </w:r>
      <w:r>
        <w:t xml:space="preserve">institutional ECDSA-P256 signature, collector ECDSA-P256 signature,</w:t>
      </w:r>
      <w:r>
        <w:t xml:space="preserve"> </w:t>
      </w:r>
      <w:r>
        <w:rPr>
          <w:rStyle w:val="VerbatimChar"/>
        </w:rPr>
        <w:t xml:space="preserve">provenance_secret</w:t>
      </w:r>
      <w:r>
        <w:t xml:space="preserve">, collector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, collector pubkey limbs.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Asserts:</w:t>
      </w:r>
      <w:r>
        <w:t xml:space="preserve"> </w:t>
      </w:r>
      <w:r>
        <w:t xml:space="preserve">institutional and collector pubkeys both on-curve; both ECDSA verify against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; canonical-limb encoding for both pubkeys;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mint_id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 both pubkeys,</w:t>
      </w:r>
      <w:r>
        <w:t xml:space="preserve"> </w:t>
      </w:r>
      <w:r>
        <w:rPr>
          <w:rStyle w:val="VerbatimChar"/>
        </w:rPr>
        <w:t xml:space="preserve">provenance_secret</w:t>
      </w:r>
      <w:r>
        <w:t xml:space="preserve">, and an institution-side freshness counter;</w:t>
      </w:r>
      <w:r>
        <w:t xml:space="preserve"> </w:t>
      </w:r>
      <w:r>
        <w:rPr>
          <w:rStyle w:val="VerbatimChar"/>
        </w:rPr>
        <w:t xml:space="preserve">commitment = Poseidon2(domain_sep_arts1_mint, collector_pk_limbs, owner_secret)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Estimated gates (Aztec-engineer estimate, to confirm at A0):</w:t>
      </w:r>
      <w:r>
        <w:t xml:space="preserve"> </w:t>
      </w:r>
      <w:r>
        <w:t xml:space="preserve">220–280k UltraHonk gates. Browser prove: 90–180s in WASM, peak heap 1.2–1.8 GB. Will OOM iOS Safari;</w:t>
      </w:r>
      <w:r>
        <w:t xml:space="preserve"> </w:t>
      </w:r>
      <w:r>
        <w:rPr>
          <w:b/>
        </w:rPr>
        <w:t xml:space="preserve">mobile mint must use server-side proving via Neftwerk Protocol</w:t>
      </w:r>
      <w:r>
        <w:t xml:space="preserve"> </w:t>
      </w:r>
      <w:r>
        <w:t xml:space="preserve">(acceptable trust model at mint because Neftwerk is the institutional co-signer anyway).</w:t>
      </w:r>
    </w:p>
    <w:p>
      <w:pPr>
        <w:pStyle w:val="Heading3"/>
      </w:pPr>
      <w:bookmarkStart w:id="36" w:name="arts1_ownership"/>
      <w:r>
        <w:rPr>
          <w:rStyle w:val="VerbatimChar"/>
        </w:rPr>
        <w:t xml:space="preserve">arts1_ownership</w:t>
      </w:r>
      <w:bookmarkEnd w:id="3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Public inputs: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Private inputs: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, collector pubkey limbs, ECDSA signature over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Asserts: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 transaction nonce, contract address, function selector, call args; pubkey on-curve; canonical limbs; commitment matches; signature valid.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Estimated gates:</w:t>
      </w:r>
      <w:r>
        <w:t xml:space="preserve"> </w:t>
      </w:r>
      <w:r>
        <w:t xml:space="preserve">~110k UltraHonk gates. Browser prove: 8–15s.</w:t>
      </w:r>
    </w:p>
    <w:p>
      <w:pPr>
        <w:pStyle w:val="Heading3"/>
      </w:pPr>
      <w:bookmarkStart w:id="37" w:name="arts1_recovery"/>
      <w:r>
        <w:rPr>
          <w:rStyle w:val="VerbatimChar"/>
        </w:rPr>
        <w:t xml:space="preserve">arts1_recovery</w:t>
      </w:r>
      <w:bookmarkEnd w:id="37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Public inputs:</w:t>
      </w:r>
      <w:r>
        <w:t xml:space="preserve"> </w:t>
      </w:r>
      <w:r>
        <w:rPr>
          <w:rStyle w:val="VerbatimChar"/>
        </w:rPr>
        <w:t xml:space="preserve">owner_secret_commitment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new_owner_pubkey_limbs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Private inputs: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Asserts: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 contract address,</w:t>
      </w:r>
      <w:r>
        <w:t xml:space="preserve"> </w:t>
      </w:r>
      <w:r>
        <w:rPr>
          <w:rStyle w:val="VerbatimChar"/>
        </w:rPr>
        <w:t xml:space="preserve">new_owner_pubkey_limbs</w:t>
      </w:r>
      <w:r>
        <w:t xml:space="preserve">, monotonic nonce, timelock floor; commitment matches.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Estimated gates:</w:t>
      </w:r>
      <w:r>
        <w:t xml:space="preserve"> </w:t>
      </w:r>
      <w:r>
        <w:t xml:space="preserve">6–9k UltraHonk gates. Browser prove: 2–4s.</w:t>
      </w:r>
    </w:p>
    <w:p>
      <w:pPr>
        <w:pStyle w:val="Heading3"/>
      </w:pPr>
      <w:bookmarkStart w:id="38" w:name="privacy-properties-and-known-gaps"/>
      <w:r>
        <w:t xml:space="preserve">Privacy properties and known gaps</w:t>
      </w:r>
      <w:bookmarkEnd w:id="38"/>
    </w:p>
    <w:p>
      <w:pPr>
        <w:pStyle w:val="FirstParagraph"/>
      </w:pPr>
      <w:r>
        <w:t xml:space="preserve">The on-chain ARTS-1 contract knows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a token is (via metadata CID) but not its price or its collector. Price/split logic is off-chain in Neftwerk's database, injected at sale time as transaction arguments ("late-binding").</w:t>
      </w:r>
    </w:p>
    <w:p>
      <w:pPr>
        <w:pStyle w:val="BodyText"/>
      </w:pPr>
      <w:r>
        <w:rPr>
          <w:b/>
        </w:rPr>
        <w:t xml:space="preserve">Known gap:</w:t>
      </w:r>
      <w:r>
        <w:t xml:space="preserve"> </w:t>
      </w:r>
      <w:r>
        <w:t xml:space="preserve">an observer can infer the price by watching USDC outflows on settlement.</w:t>
      </w:r>
      <w:r>
        <w:t xml:space="preserve"> </w:t>
      </w:r>
      <w:r>
        <w:rPr>
          <w:b/>
        </w:rPr>
        <w:t xml:space="preserve">Roadmap commitment:</w:t>
      </w:r>
      <w:r>
        <w:t xml:space="preserve"> </w:t>
      </w:r>
      <w:r>
        <w:t xml:space="preserve">a fourth circuit</w:t>
      </w:r>
      <w:r>
        <w:t xml:space="preserve"> </w:t>
      </w:r>
      <w:r>
        <w:rPr>
          <w:rStyle w:val="VerbatimChar"/>
        </w:rPr>
        <w:t xml:space="preserve">arts1_settlement</w:t>
      </w:r>
      <w:r>
        <w:t xml:space="preserve"> </w:t>
      </w:r>
      <w:r>
        <w:t xml:space="preserve">using the nullifier-set primitive of §6 (out of scope for this grant; explicitly named here as the next milestone).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5b1bf1b3dfd50911805b830aca355325b74f69b"/>
      <w:r>
        <w:t xml:space="preserve">6. Deployment evidence</w:t>
      </w:r>
      <w:bookmarkEnd w:id="39"/>
    </w:p>
    <w:p>
      <w:pPr>
        <w:pStyle w:val="Heading3"/>
      </w:pPr>
      <w:bookmarkStart w:id="40" w:name="soroban-zk-demo--full-e2e-on-testnet"/>
      <w:r>
        <w:rPr>
          <w:rStyle w:val="VerbatimChar"/>
        </w:rPr>
        <w:t xml:space="preserve">soroban-zk-demo</w:t>
      </w:r>
      <w:r>
        <w:t xml:space="preserve"> </w:t>
      </w:r>
      <w:r>
        <w:t xml:space="preserve">— full E2E on testnet</w:t>
      </w:r>
      <w:bookmarkEnd w:id="40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./test_e2e.sh</w:t>
      </w:r>
      <w:r>
        <w:t xml:space="preserve"> </w:t>
      </w:r>
      <w:r>
        <w:t xml:space="preserve">runs build → deploy → prove → verify on testnet.</w:t>
      </w:r>
    </w:p>
    <w:p>
      <w:pPr>
        <w:numPr>
          <w:ilvl w:val="0"/>
          <w:numId w:val="1012"/>
        </w:numPr>
        <w:pStyle w:val="Compact"/>
      </w:pPr>
      <w:r>
        <w:t xml:space="preserve">Three-contract pattern:</w:t>
      </w:r>
      <w:r>
        <w:t xml:space="preserve"> </w:t>
      </w:r>
      <w:r>
        <w:rPr>
          <w:rStyle w:val="VerbatimChar"/>
        </w:rPr>
        <w:t xml:space="preserve">zk-contract</w:t>
      </w:r>
      <w:r>
        <w:t xml:space="preserve"> </w:t>
      </w:r>
      <w:r>
        <w:t xml:space="preserve">(commitment + cross-call),</w:t>
      </w:r>
      <w:r>
        <w:t xml:space="preserve"> </w:t>
      </w:r>
      <w:r>
        <w:rPr>
          <w:rStyle w:val="VerbatimChar"/>
        </w:rPr>
        <w:t xml:space="preserve">ultrahonk-soroban-contract</w:t>
      </w:r>
      <w:r>
        <w:t xml:space="preserve"> </w:t>
      </w:r>
      <w:r>
        <w:t xml:space="preserve">(proof verifier),</w:t>
      </w:r>
      <w:r>
        <w:t xml:space="preserve"> </w:t>
      </w:r>
      <w:r>
        <w:rPr>
          <w:rStyle w:val="VerbatimChar"/>
        </w:rPr>
        <w:t xml:space="preserve">zk-factory-contract</w:t>
      </w:r>
      <w:r>
        <w:t xml:space="preserve"> </w:t>
      </w:r>
      <w:r>
        <w:t xml:space="preserve">(factory).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Note:</w:t>
      </w:r>
      <w:r>
        <w:t xml:space="preserve"> </w:t>
      </w:r>
      <w:r>
        <w:t xml:space="preserve">the current on-disk circuit (</w:t>
      </w:r>
      <w:r>
        <w:rPr>
          <w:rStyle w:val="VerbatimChar"/>
        </w:rPr>
        <w:t xml:space="preserve">circuits/ownership_proof/src/main.nr</w:t>
      </w:r>
      <w:r>
        <w:t xml:space="preserve">) is a hash-knowledge demo; the</w:t>
      </w:r>
      <w:r>
        <w:t xml:space="preserve"> </w:t>
      </w:r>
      <w:r>
        <w:rPr>
          <w:rStyle w:val="VerbatimChar"/>
        </w:rPr>
        <w:t xml:space="preserve">assert(new_commitment == new_commitment)</w:t>
      </w:r>
      <w:r>
        <w:t xml:space="preserve"> </w:t>
      </w:r>
      <w:r>
        <w:t xml:space="preserve">no-op does not bind the public input.</w:t>
      </w:r>
      <w:r>
        <w:t xml:space="preserve"> </w:t>
      </w:r>
      <w:r>
        <w:rPr>
          <w:b/>
        </w:rPr>
        <w:t xml:space="preserve">A0 deliverable #1 brings this into agreement with §4's spec</w:t>
      </w:r>
      <w:r>
        <w:t xml:space="preserve"> </w:t>
      </w:r>
      <w:r>
        <w:t xml:space="preserve">before any other circuit work.</w:t>
      </w:r>
    </w:p>
    <w:p>
      <w:pPr>
        <w:pStyle w:val="Heading3"/>
      </w:pPr>
      <w:bookmarkStart w:id="41" w:name="rs-soroban-ultrahonk--verifier-crate"/>
      <w:r>
        <w:rPr>
          <w:rStyle w:val="VerbatimChar"/>
        </w:rPr>
        <w:t xml:space="preserve">rs-soroban-ultrahonk</w:t>
      </w:r>
      <w:r>
        <w:t xml:space="preserve"> </w:t>
      </w:r>
      <w:r>
        <w:t xml:space="preserve">— verifier crate</w:t>
      </w:r>
      <w:bookmarkEnd w:id="41"/>
    </w:p>
    <w:p>
      <w:pPr>
        <w:numPr>
          <w:ilvl w:val="0"/>
          <w:numId w:val="1013"/>
        </w:numPr>
        <w:pStyle w:val="Compact"/>
      </w:pPr>
      <w:r>
        <w:t xml:space="preserve">Soroban contract wrapping the UltraHonk verifier; integration tests for simple and Fibonacci-chain circuits.</w:t>
      </w:r>
    </w:p>
    <w:p>
      <w:pPr>
        <w:numPr>
          <w:ilvl w:val="0"/>
          <w:numId w:val="1013"/>
        </w:numPr>
        <w:pStyle w:val="Compact"/>
      </w:pPr>
      <w:r>
        <w:t xml:space="preserve">Cost-measurement script in</w:t>
      </w:r>
      <w:r>
        <w:t xml:space="preserve"> </w:t>
      </w:r>
      <w:r>
        <w:rPr>
          <w:rStyle w:val="VerbatimChar"/>
        </w:rPr>
        <w:t xml:space="preserve">scripts/invoke_ultrahonk/</w:t>
      </w:r>
      <w:r>
        <w:t xml:space="preserve"> </w:t>
      </w:r>
      <w:r>
        <w:t xml:space="preserve">for testnet gas readings.</w:t>
      </w:r>
    </w:p>
    <w:p>
      <w:pPr>
        <w:numPr>
          <w:ilvl w:val="0"/>
          <w:numId w:val="1013"/>
        </w:numPr>
        <w:pStyle w:val="Compact"/>
      </w:pPr>
      <w:r>
        <w:t xml:space="preserve">VK currently immutable at</w:t>
      </w:r>
      <w:r>
        <w:t xml:space="preserve"> </w:t>
      </w:r>
      <w:r>
        <w:rPr>
          <w:rStyle w:val="VerbatimChar"/>
        </w:rPr>
        <w:t xml:space="preserve">__constructor</w:t>
      </w:r>
      <w:r>
        <w:t xml:space="preserve">; A2 delivers the upgrade governance.</w:t>
      </w:r>
    </w:p>
    <w:p>
      <w:pPr>
        <w:pStyle w:val="Heading3"/>
      </w:pPr>
      <w:bookmarkStart w:id="42" w:name="nullifier-set--merkle-frontier-primitive"/>
      <w:r>
        <w:t xml:space="preserve">Nullifier-set + Merkle-frontier primitive</w:t>
      </w:r>
      <w:bookmarkEnd w:id="42"/>
    </w:p>
    <w:p>
      <w:pPr>
        <w:numPr>
          <w:ilvl w:val="0"/>
          <w:numId w:val="1014"/>
        </w:numPr>
        <w:pStyle w:val="Compact"/>
      </w:pPr>
      <w:r>
        <w:t xml:space="preserve">Reference implementation with depth-20 tree, insertion proofs, and nullifier-set state on Soroban.</w:t>
      </w:r>
    </w:p>
    <w:p>
      <w:pPr>
        <w:numPr>
          <w:ilvl w:val="0"/>
          <w:numId w:val="1014"/>
        </w:numPr>
        <w:pStyle w:val="Compact"/>
      </w:pPr>
      <w:r>
        <w:t xml:space="preserve">Demonstrates the substrate for revocation, replay protection, and future batched settlement (</w:t>
      </w:r>
      <w:r>
        <w:rPr>
          <w:rStyle w:val="VerbatimChar"/>
        </w:rPr>
        <w:t xml:space="preserve">arts1_settlement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Repo directory will be renamed from</w:t>
      </w:r>
      <w:r>
        <w:t xml:space="preserve"> </w:t>
      </w:r>
      <w:r>
        <w:rPr>
          <w:rStyle w:val="VerbatimChar"/>
        </w:rPr>
        <w:t xml:space="preserve">tornado_classic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nullifier_set_primitive</w:t>
      </w:r>
      <w:r>
        <w:t xml:space="preserve"> </w:t>
      </w:r>
      <w:r>
        <w:t xml:space="preserve">before grant kickoff.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84bddf7f392295d22536b46c64443984fcc929f"/>
      <w:r>
        <w:t xml:space="preserve">7. Milestone breakdown</w:t>
      </w:r>
      <w:bookmarkEnd w:id="43"/>
    </w:p>
    <w:p>
      <w:pPr>
        <w:pStyle w:val="FirstParagraph"/>
      </w:pPr>
      <w:r>
        <w:t xml:space="preserve">Two parallel tracks plus a shared pre-grant benchmark. All milestones have measurable acceptance criteria; tranche release is gated on each milestone's acceptance.</w:t>
      </w:r>
    </w:p>
    <w:p>
      <w:pPr>
        <w:pStyle w:val="Heading3"/>
      </w:pPr>
      <w:bookmarkStart w:id="44" w:name="Xfc55be34175f66dd362dc41289e1b40e6ef61b4"/>
      <w:r>
        <w:t xml:space="preserve">Pre-A0 — Mandatory pre-disbursement skeleton (no SDF fee)</w:t>
      </w:r>
      <w:bookmarkEnd w:id="44"/>
    </w:p>
    <w:p>
      <w:pPr>
        <w:pStyle w:val="FirstParagraph"/>
      </w:pPr>
      <w:r>
        <w:rPr>
          <w:b/>
        </w:rPr>
        <w:t xml:space="preserve">Hard precondition for ANY SDF disbursement, including A0.</w:t>
      </w:r>
      <w:r>
        <w:t xml:space="preserve"> </w:t>
      </w:r>
      <w:r>
        <w:t xml:space="preserve">Before grant signing, the team publishes the</w:t>
      </w:r>
      <w:r>
        <w:t xml:space="preserve"> </w:t>
      </w:r>
      <w:r>
        <w:rPr>
          <w:rStyle w:val="VerbatimChar"/>
        </w:rPr>
        <w:t xml:space="preserve">arts1_mint_skeleton.nr</w:t>
      </w:r>
      <w:r>
        <w:t xml:space="preserve"> </w:t>
      </w:r>
      <w:r>
        <w:t xml:space="preserve">gate count under</w:t>
      </w:r>
      <w:r>
        <w:t xml:space="preserve"> </w:t>
      </w:r>
      <w:r>
        <w:rPr>
          <w:rStyle w:val="VerbatimChar"/>
        </w:rPr>
        <w:t xml:space="preserve">bb</w:t>
      </w:r>
      <w:r>
        <w:t xml:space="preserve"> </w:t>
      </w:r>
      <w:r>
        <w:t xml:space="preserve">0.87.x — two</w:t>
      </w:r>
      <w:r>
        <w:t xml:space="preserve"> </w:t>
      </w:r>
      <w:r>
        <w:rPr>
          <w:rStyle w:val="VerbatimChar"/>
        </w:rPr>
        <w:t xml:space="preserve">noir-bigcurve</w:t>
      </w:r>
      <w:r>
        <w:t xml:space="preserve"> </w:t>
      </w:r>
      <w:r>
        <w:t xml:space="preserve">ECDSA-P256 verifies + dummy Poseidon2, no real binding. ~2 days of work, performed at the team's own cost. The published number replaces the v3 estimate as the reference for A0's pass criterion.</w:t>
      </w:r>
      <w:r>
        <w:t xml:space="preserve"> </w:t>
      </w:r>
      <w:r>
        <w:rPr>
          <w:b/>
        </w:rPr>
        <w:t xml:space="preserve">No SDF money flows until this is published.</w:t>
      </w:r>
    </w:p>
    <w:p>
      <w:pPr>
        <w:pStyle w:val="Heading3"/>
      </w:pPr>
      <w:bookmarkStart w:id="45" w:name="X7cb3cd5c855609eda68f91b44f02305dd8ea984"/>
      <w:r>
        <w:t xml:space="preserve">A0 — Pre-grant Soroban gas benchmark (weeks 1–2, $15k split 50/50)</w:t>
      </w:r>
      <w:bookmarkEnd w:id="45"/>
    </w:p>
    <w:p>
      <w:pPr>
        <w:pStyle w:val="FirstParagraph"/>
      </w:pPr>
      <w:r>
        <w:rPr>
          <w:b/>
        </w:rPr>
        <w:t xml:space="preserve">Cash-flow:</w:t>
      </w:r>
      <w:r>
        <w:t xml:space="preserve"> </w:t>
      </w:r>
      <w:r>
        <w:t xml:space="preserve">A0 is</w:t>
      </w:r>
      <w:r>
        <w:t xml:space="preserve"> </w:t>
      </w:r>
      <w:r>
        <w:rPr>
          <w:b/>
        </w:rPr>
        <w:t xml:space="preserve">reimbursement after delivery</w:t>
      </w:r>
      <w:r>
        <w:t xml:space="preserve">, not advance funding. The team carries A0 work at risk; SDF disburses A0a's $7.5k on A0a deliverables verified, A0b's $7.5k on A0b deliverables verified. If A0 fails the pass criterion, the $15k is not paid; no clawback because no advance was made.</w:t>
      </w:r>
    </w:p>
    <w:p>
      <w:pPr>
        <w:pStyle w:val="BodyText"/>
      </w:pPr>
      <w:r>
        <w:rPr>
          <w:b/>
        </w:rPr>
        <w:t xml:space="preserve">A0 deliverables, paid 50/50 on completion: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Half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A0a</w:t>
            </w:r>
          </w:p>
        </w:tc>
        <w:tc>
          <w:p>
            <w:pPr>
              <w:pStyle w:val="Compact"/>
              <w:jc w:val="left"/>
            </w:pPr>
            <w:r>
              <w:t xml:space="preserve">$7.5k</w:t>
            </w:r>
          </w:p>
        </w:tc>
        <w:tc>
          <w:p>
            <w:pPr>
              <w:pStyle w:val="Compact"/>
              <w:jc w:val="left"/>
            </w:pPr>
            <w:r>
              <w:t xml:space="preserve">(1) On-disk</w:t>
            </w:r>
            <w:r>
              <w:t xml:space="preserve"> </w:t>
            </w:r>
            <w:r>
              <w:rPr>
                <w:rStyle w:val="VerbatimChar"/>
              </w:rPr>
              <w:t xml:space="preserve">ownership_proof</w:t>
            </w:r>
            <w:r>
              <w:t xml:space="preserve"> </w:t>
            </w:r>
            <w:r>
              <w:t xml:space="preserve">circuit brought into spec agreement. (2) Published CPU instructions, memory bytes, and resource fee for</w:t>
            </w:r>
            <w:r>
              <w:t xml:space="preserve"> </w:t>
            </w:r>
            <w:r>
              <w:rPr>
                <w:rStyle w:val="VerbatimChar"/>
              </w:rPr>
              <w:t xml:space="preserve">verify_proof</w:t>
            </w:r>
            <w:r>
              <w:t xml:space="preserve"> </w:t>
            </w:r>
            <w:r>
              <w:t xml:space="preserve">on testnet for: simple-1-input, Fibonacci-chain, and the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  <w:r>
              <w:t xml:space="preserve">-shaped reference circuit (using the pre-A0 skeleton). (3) Policy-with-cross-contract-call benchmark (the</w:t>
            </w:r>
            <w:r>
              <w:t xml:space="preserve"> </w:t>
            </w:r>
            <w:r>
              <w:rPr>
                <w:rStyle w:val="VerbatimChar"/>
              </w:rPr>
              <w:t xml:space="preserve">g2c-recovery-guard-policy</w:t>
            </w:r>
            <w:r>
              <w:t xml:space="preserve"> </w:t>
            </w:r>
            <w:r>
              <w:t xml:space="preserve">+ controller cross-call cost).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A0b</w:t>
            </w:r>
          </w:p>
        </w:tc>
        <w:tc>
          <w:p>
            <w:pPr>
              <w:pStyle w:val="Compact"/>
              <w:jc w:val="left"/>
            </w:pPr>
            <w:r>
              <w:t xml:space="preserve">$7.5k</w:t>
            </w:r>
          </w:p>
        </w:tc>
        <w:tc>
          <w:p>
            <w:pPr>
              <w:pStyle w:val="Compact"/>
              <w:jc w:val="left"/>
            </w:pPr>
            <w:r>
              <w:t xml:space="preserve">(1) Groth16-on-Soroban verifier comparison for the recovery circuit. (2) Browser proving benchmarks (peak heap, prove time, WASM bundle size) on three named device tiers: iPhone 14, Pixel 7, 2020 MacBook Air. (3) Mobile-prove feasibility report for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  <w:r>
              <w:t xml:space="preserve"> </w:t>
            </w:r>
            <w:r>
              <w:t xml:space="preserve">(expected: server-side mint required).</w:t>
            </w:r>
          </w:p>
        </w:tc>
      </w:tr>
    </w:tbl>
    <w:p>
      <w:pPr>
        <w:pStyle w:val="BodyText"/>
      </w:pPr>
      <w:r>
        <w:rPr>
          <w:b/>
        </w:rPr>
        <w:t xml:space="preserve">Pass criterion (calibrated against pre-A0 skeleton number, not vapor):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-shaped circuit verification cost on Soroban must satisfy</w:t>
      </w:r>
      <w:r>
        <w:t xml:space="preserve"> </w:t>
      </w:r>
      <w:r>
        <w:rPr>
          <w:b/>
        </w:rPr>
        <w:t xml:space="preserve">BOTH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Design assumption check:</w:t>
      </w:r>
      <w:r>
        <w:t xml:space="preserve"> </w:t>
      </w:r>
      <w:r>
        <w:t xml:space="preserve">cost ≤</w:t>
      </w:r>
      <w:r>
        <w:t xml:space="preserve"> </w:t>
      </w:r>
      <w:r>
        <w:rPr>
          <w:rStyle w:val="VerbatimChar"/>
        </w:rPr>
        <w:t xml:space="preserve">1.5 × measured_skeleton_cost</w:t>
      </w:r>
      <w:r>
        <w:t xml:space="preserve"> </w:t>
      </w:r>
      <w:r>
        <w:t xml:space="preserve">(the 1.5× multiplier accommodates the gap between skeleton with dummy Poseidon2 and the full circuit with real binding/provenance work)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Operational headroom check:</w:t>
      </w:r>
      <w:r>
        <w:t xml:space="preserve"> </w:t>
      </w:r>
      <w:r>
        <w:t xml:space="preserve">cost ≤</w:t>
      </w:r>
      <w:r>
        <w:t xml:space="preserve"> </w:t>
      </w:r>
      <w:r>
        <w:rPr>
          <w:b/>
        </w:rPr>
        <w:t xml:space="preserve">80M instructions</w:t>
      </w:r>
      <w:r>
        <w:t xml:space="preserve"> </w:t>
      </w:r>
      <w:r>
        <w:t xml:space="preserve">(= 80% of Soroban's 100M-instruction cap; leaves 20M for auth, storage, and policy cross-call overhead under load)</w:t>
      </w:r>
    </w:p>
    <w:p>
      <w:pPr>
        <w:pStyle w:val="FirstParagraph"/>
      </w:pPr>
      <w:r>
        <w:t xml:space="preserve">AND Policy-with-cross-call adds &lt;10M instructions overhead per</w:t>
      </w:r>
      <w:r>
        <w:t xml:space="preserve"> </w:t>
      </w:r>
      <w:r>
        <w:rPr>
          <w:rStyle w:val="VerbatimChar"/>
        </w:rPr>
        <w:t xml:space="preserve">__check_auth</w:t>
      </w:r>
      <w:r>
        <w:t xml:space="preserve">.</w:t>
      </w:r>
      <w:r>
        <w:t xml:space="preserve"> </w:t>
      </w:r>
      <w:r>
        <w:rPr>
          <w:b/>
        </w:rPr>
        <w:t xml:space="preserve">Pass = both bounds met.</w:t>
      </w:r>
    </w:p>
    <w:p>
      <w:pPr>
        <w:pStyle w:val="BodyText"/>
      </w:pPr>
      <w:r>
        <w:t xml:space="preserve">If the actual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 </w:t>
      </w:r>
      <w:r>
        <w:t xml:space="preserve">cost exceeds either bound, SDF and team decide between (a) descope, (b) re-architect with recursive aggregation, (c) terminate.</w:t>
      </w:r>
      <w:r>
        <w:t xml:space="preserve"> </w:t>
      </w:r>
      <w:r>
        <w:rPr>
          <w:b/>
        </w:rPr>
        <w:t xml:space="preserve">If pre-A0 skeleton itself measures above 50M instructions, the 1.5× bound exceeds 75M which collides with the 80M ceiling — Track B's</w:t>
      </w:r>
      <w:r>
        <w:rPr>
          <w:b/>
        </w:rPr>
        <w:t xml:space="preserve"> </w:t>
      </w:r>
      <w:r>
        <w:rPr>
          <w:rStyle w:val="VerbatimChar"/>
          <w:b/>
        </w:rPr>
        <w:t xml:space="preserve">arts1_mint</w:t>
      </w:r>
      <w:r>
        <w:rPr>
          <w:b/>
        </w:rPr>
        <w:t xml:space="preserve"> </w:t>
      </w:r>
      <w:r>
        <w:rPr>
          <w:b/>
        </w:rPr>
        <w:t xml:space="preserve">is descoped to single-ECDSA in scope before any funds are committed.</w:t>
      </w:r>
    </w:p>
    <w:p>
      <w:pPr>
        <w:pStyle w:val="Heading3"/>
      </w:pPr>
      <w:bookmarkStart w:id="46" w:name="X7cd88177393aee8ebf63108a2023ba41b8e62b3"/>
      <w:r>
        <w:t xml:space="preserve">Track A — g2c ZK recovery ($75k tranched 10/20/30/40)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Tranche-payment milestones are bolded.</w:t>
            </w:r>
            <w:r>
              <w:t xml:space="preserve"> </w:t>
            </w:r>
            <w:r>
              <w:t xml:space="preserve">Other milestones are unpaid prerequisites whose work is rolled into the next paid tranche's release.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|</w:t>
      </w:r>
      <w:r>
        <w:t xml:space="preserve"> </w:t>
      </w:r>
      <w:r>
        <w:rPr>
          <w:b/>
        </w:rPr>
        <w:t xml:space="preserve">A1</w:t>
      </w:r>
      <w:r>
        <w:t xml:space="preserve"> </w:t>
      </w:r>
      <w:r>
        <w:rPr>
          <w:i/>
        </w:rPr>
        <w:t xml:space="preserve">(10% — $7.5k)</w:t>
      </w:r>
      <w:r>
        <w:t xml:space="preserve"> </w:t>
      </w:r>
      <w:r>
        <w:t xml:space="preserve">| Spec doc + Noir circuits (recovery + cancel-proof) | 2–4 | Single PDF pinning: Poseidon2 round constants by SHA-256;</w:t>
      </w:r>
      <w:r>
        <w:t xml:space="preserve"> </w:t>
      </w:r>
      <w:r>
        <w:rPr>
          <w:rStyle w:val="VerbatimChar"/>
          <w:b/>
        </w:rPr>
        <w:t xml:space="preserve">noir-bigcurve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noir_ecdsa</w:t>
      </w:r>
      <w:r>
        <w:rPr>
          <w:b/>
        </w:rPr>
        <w:t xml:space="preserve"> </w:t>
      </w:r>
      <w:r>
        <w:rPr>
          <w:b/>
        </w:rPr>
        <w:t xml:space="preserve">commit hashes pinned</w:t>
      </w:r>
      <w:r>
        <w:t xml:space="preserve">; limb canonicalization rules + on-curve check spec;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byte-encoding; HKDF parameters; field-reduction rule; cancellation-hash spec; security argument (reduction sketch); replay matrix (account / network / contract / nonce / token / encoding). Recovery + cancel-proof circuits compile; replay/cross-account/cross-network/canonical-encoding unit tests pass.</w:t>
      </w:r>
      <w:r>
        <w:t xml:space="preserve"> </w:t>
      </w:r>
      <w:r>
        <w:rPr>
          <w:rStyle w:val="VerbatimChar"/>
          <w:b/>
        </w:rPr>
        <w:t xml:space="preserve">g2c-oz-compat</w:t>
      </w:r>
      <w:r>
        <w:rPr>
          <w:b/>
        </w:rPr>
        <w:t xml:space="preserve"> </w:t>
      </w:r>
      <w:r>
        <w:rPr>
          <w:b/>
        </w:rPr>
        <w:t xml:space="preserve">shim crate published</w:t>
      </w:r>
      <w:r>
        <w:t xml:space="preserve"> </w:t>
      </w:r>
      <w:r>
        <w:t xml:space="preserve">with storage-layout XDR hash regression suite in CI;</w:t>
      </w:r>
      <w:r>
        <w:t xml:space="preserve"> </w:t>
      </w:r>
      <w:r>
        <w:rPr>
          <w:rStyle w:val="VerbatimChar"/>
          <w:b/>
        </w:rPr>
        <w:t xml:space="preserve">OZ_UPSTREAM_DIFF.md</w:t>
      </w:r>
      <w:r>
        <w:rPr>
          <w:b/>
        </w:rPr>
        <w:t xml:space="preserve"> </w:t>
      </w:r>
      <w:r>
        <w:rPr>
          <w:b/>
        </w:rPr>
        <w:t xml:space="preserve">published</w:t>
      </w:r>
      <w:r>
        <w:t xml:space="preserve"> </w:t>
      </w:r>
      <w:r>
        <w:t xml:space="preserve">documenting all consumer-side divergences.</w:t>
      </w:r>
      <w:r>
        <w:t xml:space="preserve"> </w:t>
      </w:r>
      <w:r>
        <w:rPr>
          <w:b/>
        </w:rPr>
        <w:t xml:space="preserve">Verifier trait fully implemented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canonicalize_key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batch_canonicalize_key</w:t>
      </w:r>
      <w:r>
        <w:t xml:space="preserve">);</w:t>
      </w:r>
      <w:r>
        <w:t xml:space="preserve"> </w:t>
      </w:r>
      <w:r>
        <w:rPr>
          <w:rStyle w:val="VerbatimChar"/>
        </w:rPr>
        <w:t xml:space="preserve">canonicalize_key</w:t>
      </w:r>
      <w:r>
        <w:t xml:space="preserve"> </w:t>
      </w:r>
      <w:r>
        <w:t xml:space="preserve">malleability fuzzer in tests.</w:t>
      </w:r>
      <w:r>
        <w:t xml:space="preserve"> </w:t>
      </w:r>
      <w:r>
        <w:rPr>
          <w:rStyle w:val="VerbatimChar"/>
          <w:b/>
        </w:rPr>
        <w:t xml:space="preserve">pnpm test:parity</w:t>
      </w:r>
      <w:r>
        <w:rPr>
          <w:b/>
        </w:rPr>
        <w:t xml:space="preserve"> </w:t>
      </w:r>
      <w:r>
        <w:rPr>
          <w:b/>
        </w:rPr>
        <w:t xml:space="preserve">CI test</w:t>
      </w:r>
      <w:r>
        <w:t xml:space="preserve"> </w:t>
      </w:r>
      <w:r>
        <w:t xml:space="preserve">running round-trip across</w:t>
      </w:r>
      <w:r>
        <w:t xml:space="preserve"> </w:t>
      </w:r>
      <w:r>
        <w:rPr>
          <w:rStyle w:val="VerbatimChar"/>
        </w:rPr>
        <w:t xml:space="preserve">bb.js</w:t>
      </w:r>
      <w:r>
        <w:t xml:space="preserve"> </w:t>
      </w:r>
      <w:r>
        <w:t xml:space="preserve">prover, JS Poseidon2 commitment generator, and Soroban verifier; covers all 7 domain separators with adversarial vectors (cross-implementation drift kills recovery silently). OZ</w:t>
      </w:r>
      <w:r>
        <w:t xml:space="preserve"> </w:t>
      </w:r>
      <w:r>
        <w:rPr>
          <w:rStyle w:val="VerbatimChar"/>
        </w:rPr>
        <w:t xml:space="preserve">stellar-accounts</w:t>
      </w:r>
      <w:r>
        <w:t xml:space="preserve"> </w:t>
      </w:r>
      <w:r>
        <w:t xml:space="preserve">commit pinned. 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A2</w:t>
      </w:r>
      <w:r>
        <w:t xml:space="preserve"> </w:t>
      </w:r>
      <w:r>
        <w:rPr>
          <w:i/>
        </w:rPr>
        <w:t xml:space="preserve">(20% — $15k)</w:t>
      </w:r>
      <w:r>
        <w:t xml:space="preserve"> </w:t>
      </w:r>
      <w:r>
        <w:t xml:space="preserve">| Verifier crate v2 + VK governance + recovery-controller + recovery-guard-policy | 4–7 |</w:t>
      </w:r>
      <w:r>
        <w:t xml:space="preserve"> </w:t>
      </w:r>
      <w:r>
        <w:rPr>
          <w:rStyle w:val="VerbatimChar"/>
        </w:rPr>
        <w:t xml:space="preserve">ultrahonk-soroban-verifier</w:t>
      </w:r>
      <w:r>
        <w:t xml:space="preserve"> </w:t>
      </w:r>
      <w:r>
        <w:t xml:space="preserve">v2 with VK registry (circuit_id → VK).</w:t>
      </w:r>
      <w:r>
        <w:t xml:space="preserve"> </w:t>
      </w:r>
      <w:r>
        <w:rPr>
          <w:b/>
        </w:rPr>
        <w:t xml:space="preserve">VK governance: 3-of-5 multi-sig with diversified-quorum rule across three groups</w:t>
      </w:r>
      <w:r>
        <w:t xml:space="preserve">: Group A (Stellar-aligned): 1 SDF + 1 Stellar Foundation external (independently selected; treated as a single effective vote for collusion analysis). Group B (auditing org): 1 OpenZeppelin. Group C (community): 2 signers via a</w:t>
      </w:r>
      <w:r>
        <w:t xml:space="preserve"> </w:t>
      </w:r>
      <w:r>
        <w:rPr>
          <w:b/>
        </w:rPr>
        <w:t xml:space="preserve">two-stage public RFP</w:t>
      </w:r>
      <w:r>
        <w:t xml:space="preserve"> </w:t>
      </w:r>
      <w:r>
        <w:t xml:space="preserve">(open nomination → 30-day public comment → on-chain attestation by Group A + Group B).</w:t>
      </w:r>
      <w:r>
        <w:t xml:space="preserve"> </w:t>
      </w:r>
      <w:r>
        <w:rPr>
          <w:b/>
        </w:rPr>
        <w:t xml:space="preserve">Quorum rule: any 3-of-5 quorum MUST include at least 1 signer from Group A AND at least 1 signer from {B ∪ C}</w:t>
      </w:r>
      <w:r>
        <w:t xml:space="preserve">. This forecloses both an all-Stellar quorum (Stellar-only collusion impossible — Group B or C must consent) AND an all-non-Stellar quorum (OZ + community alone cannot push a VK upgrade). All keys</w:t>
      </w:r>
      <w:r>
        <w:t xml:space="preserve"> </w:t>
      </w:r>
      <w:r>
        <w:rPr>
          <w:b/>
        </w:rPr>
        <w:t xml:space="preserve">FIDO2 + WebAuthn attestation required, with accepted AAGUIDs published</w:t>
      </w:r>
      <w:r>
        <w:t xml:space="preserve"> </w:t>
      </w:r>
      <w:r>
        <w:t xml:space="preserve">(YubiKey 5 series, SoloKeys, T-series; HSM-only operation).</w:t>
      </w:r>
      <w:r>
        <w:t xml:space="preserve"> </w:t>
      </w:r>
      <w:r>
        <w:rPr>
          <w:b/>
        </w:rPr>
        <w:t xml:space="preserve">180-day mandatory key rotation</w:t>
      </w:r>
      <w:r>
        <w:t xml:space="preserve"> </w:t>
      </w:r>
      <w:r>
        <w:t xml:space="preserve">verified on-chain.</w:t>
      </w:r>
      <w:r>
        <w:t xml:space="preserve"> </w:t>
      </w:r>
      <w:r>
        <w:rPr>
          <w:b/>
        </w:rPr>
        <w:t xml:space="preserve">Kill-switch with anti-DoS:</w:t>
      </w:r>
      <w:r>
        <w:t xml:space="preserve"> </w:t>
      </w:r>
      <w:r>
        <w:t xml:space="preserve">any 1-of-5 can pause a pending upgrade for 7 days; a second pause within 30 days requires 4-of-5 to overcome (prevents one compromised signer from indefinitely DoS'ing emergency rotation). 14-day timelock on upgrades, opt-in per account, orphan-token migration ceremony documented.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 </w:t>
      </w:r>
      <w:r>
        <w:t xml:space="preserve">deployed to testnet with full state machine + state-machine PDF + storage-layout diagram + concrete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example for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 </w:t>
      </w:r>
      <w:r>
        <w:t xml:space="preserve">per §3 sequence diagram.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deployed; per-rule attachment audit produced.</w:t>
      </w:r>
      <w:r>
        <w:t xml:space="preserve"> </w:t>
      </w:r>
      <w:r>
        <w:rPr>
          <w:b/>
        </w:rPr>
        <w:t xml:space="preserve">Controller upgrade governance: same multi-sig + same diversified-quorum rule + same timelock + same opt-in.</w:t>
      </w:r>
      <w:r>
        <w:t xml:space="preserve"> </w:t>
      </w:r>
      <w:r>
        <w:t xml:space="preserve">|</w:t>
      </w:r>
      <w:r>
        <w:t xml:space="preserve"> </w:t>
      </w:r>
      <w:r>
        <w:t xml:space="preserve">| A3 | Atomic enrollment-time registration | 6–7 | g2c-factory</w:t>
      </w:r>
      <w:r>
        <w:t xml:space="preserve"> </w:t>
      </w:r>
      <w:r>
        <w:rPr>
          <w:rStyle w:val="VerbatimChar"/>
        </w:rPr>
        <w:t xml:space="preserve">create_account</w:t>
      </w:r>
      <w:r>
        <w:t xml:space="preserve"> </w:t>
      </w:r>
      <w:r>
        <w:t xml:space="preserve">accepts pre-registered ZK signer at construction with</w:t>
      </w:r>
      <w:r>
        <w:t xml:space="preserve"> </w:t>
      </w:r>
      <w:r>
        <w:rPr>
          <w:rStyle w:val="VerbatimChar"/>
        </w:rPr>
        <w:t xml:space="preserve">Vec&lt;Signer&gt;</w:t>
      </w:r>
      <w:r>
        <w:t xml:space="preserve">, atomically registers commitment with recovery-controller, and enforces</w:t>
      </w:r>
      <w:r>
        <w:t xml:space="preserve"> </w:t>
      </w:r>
      <w:r>
        <w:rPr>
          <w:rStyle w:val="VerbatimChar"/>
        </w:rPr>
        <w:t xml:space="preserve">timelock_duration ≥ 7 days</w:t>
      </w:r>
      <w:r>
        <w:t xml:space="preserve"> </w:t>
      </w:r>
      <w:r>
        <w:t xml:space="preserve">on enrollment.</w:t>
      </w:r>
      <w:r>
        <w:t xml:space="preserve"> </w:t>
      </w:r>
      <w:r>
        <w:rPr>
          <w:i/>
        </w:rPr>
        <w:t xml:space="preserve">Unpaid; rolled into A4.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A4</w:t>
      </w:r>
      <w:r>
        <w:t xml:space="preserve"> </w:t>
      </w:r>
      <w:r>
        <w:rPr>
          <w:i/>
        </w:rPr>
        <w:t xml:space="preserve">(30% — $22.5k)</w:t>
      </w:r>
      <w:r>
        <w:t xml:space="preserve"> </w:t>
      </w:r>
      <w:r>
        <w:t xml:space="preserve">| SmartAccount integration + signer-removal guard + cancel-loop differential tests | 7–9 | OZ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correctly scoped to</w:t>
      </w:r>
      <w:r>
        <w:t xml:space="preserve"> </w:t>
      </w:r>
      <w:r>
        <w:rPr>
          <w:rStyle w:val="VerbatimChar"/>
        </w:rPr>
        <w:t xml:space="preserve">CallContract(self_addr)</w:t>
      </w:r>
      <w:r>
        <w:t xml:space="preserve"> </w:t>
      </w:r>
      <w:r>
        <w:t xml:space="preserve">and installed on every signer-mutating ContextRule. Differential tests covering: stolen-passkey bypass, double-recovery, expiration, cancellation, policy-not-on-rule bypass, cancel-loop, TTL-archival race, restore-after-cancel ordering. |</w:t>
      </w:r>
      <w:r>
        <w:t xml:space="preserve"> </w:t>
      </w:r>
      <w:r>
        <w:t xml:space="preserve">| A5 | Browser proving UX + recovery-card export | 8–10 | &lt;5 min recovery proof on 2020 MacBook Air, &lt;8 min on Pixel 7 (median across 3 devices of each tier). BIP-39 wordlist autocomplete, checksum, passphrase, language selection.</w:t>
      </w:r>
      <w:r>
        <w:t xml:space="preserve"> </w:t>
      </w:r>
      <w:r>
        <w:rPr>
          <w:b/>
        </w:rPr>
        <w:t xml:space="preserve">Recovery-card export at enrollment</w:t>
      </w:r>
      <w:r>
        <w:t xml:space="preserve"> </w:t>
      </w:r>
      <w:r>
        <w:t xml:space="preserve">(printable C-address QR; seed remains on separate paper). Cross-origin isolation deployment plan validated. Graduated unlock during timelock (read-only access).</w:t>
      </w:r>
      <w:r>
        <w:t xml:space="preserve"> </w:t>
      </w:r>
      <w:r>
        <w:rPr>
          <w:i/>
        </w:rPr>
        <w:t xml:space="preserve">Unpaid; rolled into A6.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A6</w:t>
      </w:r>
      <w:r>
        <w:t xml:space="preserve"> </w:t>
      </w:r>
      <w:r>
        <w:rPr>
          <w:i/>
        </w:rPr>
        <w:t xml:space="preserve">(40% — $30k, with $7.5k withhold if integrator agreement not signed)</w:t>
      </w:r>
      <w:r>
        <w:t xml:space="preserve"> </w:t>
      </w:r>
      <w:r>
        <w:t xml:space="preserve">| Audit-ready freeze + mainnet launch + integrator signed | 10–14 | All contracts and circuits frozen for 4 weeks circuit audit + 3 weeks contract audit + 2-week fix window each. Mainnet deployment with</w:t>
      </w:r>
      <w:r>
        <w:t xml:space="preserve"> </w:t>
      </w:r>
      <w:r>
        <w:rPr>
          <w:b/>
        </w:rPr>
        <w:t xml:space="preserve">at least one external wallet integrator's signed integration agreement</w:t>
      </w:r>
      <w:r>
        <w:t xml:space="preserve">.</w:t>
      </w:r>
      <w:r>
        <w:t xml:space="preserve"> </w:t>
      </w:r>
      <w:r>
        <w:rPr>
          <w:b/>
        </w:rPr>
        <w:t xml:space="preserve">Fallback (no schedule slip):</w:t>
      </w:r>
      <w:r>
        <w:t xml:space="preserve"> </w:t>
      </w:r>
      <w:r>
        <w:t xml:space="preserve">if signed agreement is not secured by week 12, A6 ships with (a) integrator's-guide published + (b) public integration RFP open + (c) ≥1 LOI in hand; SDF holds back $7.5k of the $30k tranche pending signed agreement within 60 days post-grant, releasing the withhold on signature. |</w:t>
      </w:r>
    </w:p>
    <w:p>
      <w:pPr>
        <w:pStyle w:val="Heading3"/>
      </w:pPr>
      <w:bookmarkStart w:id="47" w:name="Xadd119a66632d999513aa23ae39e7f0680c18a9"/>
      <w:r>
        <w:t xml:space="preserve">Track B — neftwerk ZK privacy ($100k tranched 10/20/30/40)</w:t>
      </w:r>
      <w:bookmarkEnd w:id="47"/>
    </w:p>
    <w:p>
      <w:pPr>
        <w:pStyle w:val="FirstParagraph"/>
      </w:pPr>
      <w:r>
        <w:rPr>
          <w:b/>
        </w:rPr>
        <w:t xml:space="preserve">Pillar 2 funding gated on Pillar 2 compliance gates (§11) AND A0 pass. B1 disbursement held until C1 legal opinions are in SDF's hands.</w:t>
      </w:r>
    </w:p>
    <w:p>
      <w:pPr>
        <w:pStyle w:val="BodyText"/>
      </w:pPr>
      <w:r>
        <w:rPr>
          <w:b/>
        </w:rPr>
        <w:t xml:space="preserve">Tranche-payment milestones are bolded.</w:t>
      </w:r>
      <w:r>
        <w:t xml:space="preserve"> </w:t>
      </w:r>
      <w:r>
        <w:t xml:space="preserve">Other milestones are unpaid prerequisites whose work is rolled into the next paid tranche's release.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>
            <w:pPr>
              <w:pStyle w:val="Compact"/>
              <w:jc w:val="left"/>
            </w:pPr>
            <w:r>
              <w:t xml:space="preserve">Coinflow ↔ Soroban transaction-attachment spike + dual-ECDSA feasibility</w:t>
            </w:r>
          </w:p>
        </w:tc>
        <w:tc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p>
            <w:pPr>
              <w:pStyle w:val="Compact"/>
              <w:jc w:val="left"/>
            </w:pPr>
            <w:r>
              <w:t xml:space="preserve">Coinflow ↔ Soroban primary-sale flow validated on testnet. Dual-ECDSA constraint count published (real circuit, not skeleton).</w:t>
            </w:r>
            <w:r>
              <w:t xml:space="preserve"> </w:t>
            </w:r>
            <w:r>
              <w:rPr>
                <w:i/>
              </w:rPr>
              <w:t xml:space="preserve">Unpaid; rolled into B1.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  <w:r>
              <w:t xml:space="preserve"> </w:t>
            </w:r>
            <w:r>
              <w:rPr>
                <w:i/>
              </w:rPr>
              <w:t xml:space="preserve">(10% — $10k)</w:t>
            </w:r>
          </w:p>
        </w:tc>
        <w:tc>
          <w:p>
            <w:pPr>
              <w:pStyle w:val="Compact"/>
              <w:jc w:val="left"/>
            </w:pPr>
            <w:r>
              <w:t xml:space="preserve">Three-circuit spec</w:t>
            </w:r>
          </w:p>
        </w:tc>
        <w:tc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p>
            <w:pPr>
              <w:pStyle w:val="Compact"/>
              <w:jc w:val="left"/>
            </w:pPr>
            <w:r>
              <w:t xml:space="preserve">Spec PDF following A1 format. All three circuits compile.</w:t>
            </w:r>
            <w:r>
              <w:t xml:space="preserve"> </w:t>
            </w:r>
            <w:r>
              <w:rPr>
                <w:b/>
              </w:rPr>
              <w:t xml:space="preserve">C1 legal opinions delivered to SDF reviewer</w:t>
            </w:r>
            <w:r>
              <w:t xml:space="preserve"> </w:t>
            </w:r>
            <w:r>
              <w:t xml:space="preserve">as gate condition.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arts1_ownership</w:t>
            </w:r>
          </w:p>
        </w:tc>
        <w:tc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p>
            <w:pPr>
              <w:pStyle w:val="Compact"/>
              <w:jc w:val="left"/>
            </w:pPr>
            <w:r>
              <w:t xml:space="preserve">Compiled circuit + verifier integration; replay tests pass; on-curve + canonical-limb tests pass.</w:t>
            </w:r>
            <w:r>
              <w:t xml:space="preserve"> </w:t>
            </w:r>
            <w:r>
              <w:rPr>
                <w:i/>
              </w:rPr>
              <w:t xml:space="preserve">Unpaid; rolled into B4.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arts1_recovery</w:t>
            </w:r>
            <w:r>
              <w:t xml:space="preserve"> </w:t>
            </w:r>
            <w:r>
              <w:t xml:space="preserve">(parameterized A1 primitive)</w:t>
            </w:r>
          </w:p>
        </w:tc>
        <w:tc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p>
            <w:pPr>
              <w:pStyle w:val="Compact"/>
              <w:jc w:val="left"/>
            </w:pPr>
            <w:r>
              <w:t xml:space="preserve">Same Noir circuit pattern as A1, parameterized for</w:t>
            </w:r>
            <w:r>
              <w:t xml:space="preserve"> </w:t>
            </w:r>
            <w:r>
              <w:rPr>
                <w:rStyle w:val="VerbatimChar"/>
              </w:rPr>
              <w:t xml:space="preserve">token_id</w:t>
            </w:r>
            <w:r>
              <w:t xml:space="preserve">.</w:t>
            </w:r>
            <w:r>
              <w:t xml:space="preserve"> </w:t>
            </w:r>
            <w:r>
              <w:rPr>
                <w:i/>
              </w:rPr>
              <w:t xml:space="preserve">Unpaid; rolled into B4.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B4</w:t>
            </w:r>
            <w:r>
              <w:t xml:space="preserve"> </w:t>
            </w:r>
            <w:r>
              <w:rPr>
                <w:i/>
              </w:rPr>
              <w:t xml:space="preserve">(20% — $20k)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arts1_mint</w:t>
            </w:r>
          </w:p>
        </w:tc>
        <w:tc>
          <w:p>
            <w:pPr>
              <w:pStyle w:val="Compact"/>
              <w:jc w:val="left"/>
            </w:pPr>
            <w:r>
              <w:t xml:space="preserve">7–10</w:t>
            </w:r>
          </w:p>
        </w:tc>
        <w:tc>
          <w:p>
            <w:pPr>
              <w:pStyle w:val="Compact"/>
              <w:jc w:val="left"/>
            </w:pPr>
            <w:r>
              <w:t xml:space="preserve">Compiled circuit; verification cost within A0 budget;</w:t>
            </w:r>
            <w:r>
              <w:t xml:space="preserve"> </w:t>
            </w:r>
            <w:r>
              <w:rPr>
                <w:b/>
              </w:rPr>
              <w:t xml:space="preserve">descope to single-ECDSA collector signature</w:t>
            </w:r>
            <w:r>
              <w:t xml:space="preserve"> </w:t>
            </w:r>
            <w:r>
              <w:t xml:space="preserve">if A0 left &lt;2× headroom (decision documented); server-side proving infrastructure for mobile mint live.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Browser pipeline + royalty enforcement scaffolding</w:t>
            </w:r>
          </w:p>
        </w:tc>
        <w:tc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p>
            <w:pPr>
              <w:pStyle w:val="Compact"/>
              <w:jc w:val="left"/>
            </w:pPr>
            <w:r>
              <w:t xml:space="preserve">Royalty-locked secondary-transfer logic compiles on testnet.</w:t>
            </w:r>
            <w:r>
              <w:t xml:space="preserve"> </w:t>
            </w:r>
            <w:r>
              <w:rPr>
                <w:i/>
              </w:rPr>
              <w:t xml:space="preserve">Unpaid; rolled into B6.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B6</w:t>
            </w:r>
            <w:r>
              <w:t xml:space="preserve"> </w:t>
            </w:r>
            <w:r>
              <w:rPr>
                <w:i/>
              </w:rPr>
              <w:t xml:space="preserve">(30% — $30k)</w:t>
            </w:r>
          </w:p>
        </w:tc>
        <w:tc>
          <w:p>
            <w:pPr>
              <w:pStyle w:val="Compact"/>
              <w:jc w:val="left"/>
            </w:pPr>
            <w:r>
              <w:t xml:space="preserve">ARTS-1 token contract + on-chain freeze</w:t>
            </w:r>
          </w:p>
        </w:tc>
        <w:tc>
          <w:p>
            <w:pPr>
              <w:pStyle w:val="Compact"/>
              <w:jc w:val="left"/>
            </w:pPr>
            <w:r>
              <w:t xml:space="preserve">10–13</w:t>
            </w:r>
          </w:p>
        </w:tc>
        <w:tc>
          <w:p>
            <w:pPr>
              <w:pStyle w:val="Compact"/>
              <w:jc w:val="left"/>
            </w:pPr>
            <w:r>
              <w:t xml:space="preserve">E2E mint and transfer with privacy on testnet. Royalty-locked secondary transfers as acceptance criterion.</w:t>
            </w:r>
            <w:r>
              <w:t xml:space="preserve"> </w:t>
            </w:r>
            <w:r>
              <w:rPr>
                <w:b/>
              </w:rPr>
              <w:t xml:space="preserve">C2 on-chain freeze function for legal process implemented and tested.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B7a</w:t>
            </w:r>
            <w:r>
              <w:t xml:space="preserve"> </w:t>
            </w:r>
            <w:r>
              <w:rPr>
                <w:i/>
              </w:rPr>
              <w:t xml:space="preserve">(40% — $40k less $2.5k withhold if mainnet)</w:t>
            </w:r>
          </w:p>
        </w:tc>
        <w:tc>
          <w:p>
            <w:pPr>
              <w:pStyle w:val="Compact"/>
              <w:jc w:val="left"/>
            </w:pPr>
            <w:r>
              <w:t xml:space="preserve">ARTS-1 pilot launch (mainnet or testnet)</w:t>
            </w:r>
          </w:p>
        </w:tc>
        <w:tc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p>
            <w:pPr>
              <w:pStyle w:val="Compact"/>
              <w:jc w:val="left"/>
            </w:pPr>
            <w:r>
              <w:t xml:space="preserve">Conditional on signed MoU at A0 completion.</w:t>
            </w:r>
            <w:r>
              <w:t xml:space="preserve"> </w:t>
            </w:r>
            <w:r>
              <w:rPr>
                <w:b/>
              </w:rPr>
              <w:t xml:space="preserve">Acceptance:</w:t>
            </w:r>
            <w:r>
              <w:t xml:space="preserve"> </w:t>
            </w:r>
            <w:r>
              <w:t xml:space="preserve">pilot transaction(s) executed on mainnet (or fully-rigged testnet pilot ready for partner activation if MoU not secured by week 6) + telemetry instrumentation live +</w:t>
            </w:r>
            <w:r>
              <w:t xml:space="preserve"> </w:t>
            </w:r>
            <w:r>
              <w:rPr>
                <w:b/>
              </w:rPr>
              <w:t xml:space="preserve">7-day in-grant retention metric</w:t>
            </w:r>
            <w:r>
              <w:t xml:space="preserve"> </w:t>
            </w:r>
            <w:r>
              <w:t xml:space="preserve">(not 30-day, which exceeds grant period).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B7b</w:t>
            </w:r>
            <w:r>
              <w:t xml:space="preserve"> </w:t>
            </w:r>
            <w:r>
              <w:rPr>
                <w:i/>
              </w:rPr>
              <w:t xml:space="preserve">(post-grant — $0 delta or released $2.5k withhold)</w:t>
            </w:r>
          </w:p>
        </w:tc>
        <w:tc>
          <w:p>
            <w:pPr>
              <w:pStyle w:val="Compact"/>
              <w:jc w:val="left"/>
            </w:pPr>
            <w:r>
              <w:t xml:space="preserve">30-day retention report</w:t>
            </w:r>
          </w:p>
        </w:tc>
        <w:tc>
          <w:p>
            <w:pPr>
              <w:pStyle w:val="Compact"/>
              <w:jc w:val="left"/>
            </w:pPr>
            <w:r>
              <w:t xml:space="preserve">week 17–18</w:t>
            </w:r>
          </w:p>
        </w:tc>
        <w:tc>
          <w:p>
            <w:pPr>
              <w:pStyle w:val="Compact"/>
              <w:jc w:val="left"/>
            </w:pPr>
            <w:r>
              <w:t xml:space="preserve">Disbursed conditionally</w:t>
            </w:r>
            <w:r>
              <w:t xml:space="preserve"> </w:t>
            </w:r>
            <w:r>
              <w:rPr>
                <w:b/>
              </w:rPr>
              <w:t xml:space="preserve">after grant close</w:t>
            </w:r>
            <w:r>
              <w:t xml:space="preserve">: telemetry already running, report generation only. SDF releases the $2.5k withhold from B7a on receipt of B7b (only applicable if mainnet pilot launched at B7a).</w:t>
            </w:r>
          </w:p>
        </w:tc>
      </w:tr>
    </w:tbl>
    <w:p>
      <w:pPr>
        <w:pStyle w:val="Heading3"/>
      </w:pPr>
      <w:bookmarkStart w:id="48" w:name="shared-dependencies"/>
      <w:r>
        <w:t xml:space="preserve">Shared dependencies</w:t>
      </w:r>
      <w:bookmarkEnd w:id="48"/>
    </w:p>
    <w:p>
      <w:pPr>
        <w:numPr>
          <w:ilvl w:val="0"/>
          <w:numId w:val="1016"/>
        </w:numPr>
        <w:pStyle w:val="Compact"/>
      </w:pPr>
      <w:r>
        <w:t xml:space="preserve">A2 deliverables feed B2/B4/B5.</w:t>
      </w:r>
    </w:p>
    <w:p>
      <w:pPr>
        <w:numPr>
          <w:ilvl w:val="0"/>
          <w:numId w:val="1016"/>
        </w:numPr>
        <w:pStyle w:val="Compact"/>
      </w:pPr>
      <w:r>
        <w:t xml:space="preserve">Browser proving SDK (A5) is consumed by B6.</w:t>
      </w:r>
    </w:p>
    <w:p>
      <w:pPr>
        <w:numPr>
          <w:ilvl w:val="0"/>
          <w:numId w:val="1016"/>
        </w:numPr>
        <w:pStyle w:val="Compact"/>
      </w:pPr>
      <w:r>
        <w:t xml:space="preserve">Audit firms cover both tracks (see §8).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7953b4aa082bc2b1abed2f5c46681622f42166a"/>
      <w:r>
        <w:t xml:space="preserve">8. Budget</w:t>
      </w:r>
      <w:bookmarkEnd w:id="49"/>
    </w:p>
    <w:p>
      <w:pPr>
        <w:pStyle w:val="FirstParagraph"/>
      </w:pPr>
      <w:r>
        <w:rPr>
          <w:b/>
        </w:rPr>
        <w:t xml:space="preserve">Total: $190k over 14 weeks.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 — pre-grant benchmark (split 50/50)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p>
            <w:pPr>
              <w:pStyle w:val="Compact"/>
              <w:jc w:val="left"/>
            </w:pPr>
            <w:r>
              <w:t xml:space="preserve">A0a $7.5k / A0b $7.5k on completion of each half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 A — g2c ZK recovery</w:t>
            </w:r>
          </w:p>
        </w:tc>
        <w:tc>
          <w:p>
            <w:pPr>
              <w:pStyle w:val="Compact"/>
              <w:jc w:val="left"/>
            </w:pPr>
            <w:r>
              <w:t xml:space="preserve">$75k</w:t>
            </w:r>
          </w:p>
        </w:tc>
        <w:tc>
          <w:p>
            <w:pPr>
              <w:pStyle w:val="Compact"/>
              <w:jc w:val="left"/>
            </w:pPr>
            <w:r>
              <w:t xml:space="preserve">10% / 20% / 30% / 40% on A1 / A2 / A4 / A6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 B — neftwerk ZK privacy</w:t>
            </w:r>
          </w:p>
        </w:tc>
        <w:tc>
          <w:p>
            <w:pPr>
              <w:pStyle w:val="Compact"/>
              <w:jc w:val="left"/>
            </w:pPr>
            <w:r>
              <w:t xml:space="preserve">$100k</w:t>
            </w:r>
          </w:p>
        </w:tc>
        <w:tc>
          <w:p>
            <w:pPr>
              <w:pStyle w:val="Compact"/>
              <w:jc w:val="left"/>
            </w:pPr>
            <w:r>
              <w:t xml:space="preserve">10% / 20% / 30% / 40% on</w:t>
            </w:r>
            <w:r>
              <w:t xml:space="preserve"> </w:t>
            </w:r>
            <w:r>
              <w:rPr>
                <w:b/>
              </w:rPr>
              <w:t xml:space="preserve">B1 / B4 / B6 / B7a</w:t>
            </w:r>
            <w:r>
              <w:t xml:space="preserve"> </w:t>
            </w:r>
            <w:r>
              <w:t xml:space="preserve">(B7b is post-grant, $0 delta with $2.5k withhold from B7a if mainnet launched), gated on A0 pass + Pillar 2 compliance gates; B1 held until C1 in SDF reviewer's hands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$190k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Audit credits</w:t>
      </w:r>
      <w:r>
        <w:t xml:space="preserve"> </w:t>
      </w:r>
      <w:r>
        <w:t xml:space="preserve">requested separately from SDF's standard pool. Two auditors, two scopes: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Circuit audit</w:t>
      </w:r>
      <w:r>
        <w:t xml:space="preserve"> </w:t>
      </w:r>
      <w:r>
        <w:t xml:space="preserve">(4-week scope): zkSecurity, Veridise, or Spearbit ZK practice. Scope: all four Noir circuits + cancel-proof circuit, Poseidon2 parameter set, ECDSA-in-circuit gadgets, limb canonicalization, on-curve checks, replay protection,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preimage binding.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Contract audit</w:t>
      </w:r>
      <w:r>
        <w:t xml:space="preserve"> </w:t>
      </w:r>
      <w:r>
        <w:t xml:space="preserve">(3-week scope): OtterSec, Trail of Bits, or Halborn. Scope:</w:t>
      </w:r>
      <w:r>
        <w:t xml:space="preserve"> </w:t>
      </w:r>
      <w:r>
        <w:rPr>
          <w:rStyle w:val="VerbatimChar"/>
        </w:rPr>
        <w:t xml:space="preserve">g2c-zk-recovery-verifier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g2c-oz-compat</w:t>
      </w:r>
      <w:r>
        <w:t xml:space="preserve"> </w:t>
      </w:r>
      <w:r>
        <w:t xml:space="preserve">shim, generalized factory changes, ARTS-1 token contract.</w:t>
      </w:r>
    </w:p>
    <w:p>
      <w:pPr>
        <w:pStyle w:val="FirstParagraph"/>
      </w:pPr>
      <w:r>
        <w:t xml:space="preserve">2-week fix window after each audit. No mainnet deployment until both audits clean.</w:t>
      </w:r>
    </w:p>
    <w:p>
      <w:pPr>
        <w:pStyle w:val="BodyText"/>
      </w:pPr>
      <w:r>
        <w:rPr>
          <w:b/>
        </w:rPr>
        <w:t xml:space="preserve">Team:</w:t>
      </w:r>
      <w:r>
        <w:t xml:space="preserve"> </w:t>
      </w:r>
      <w:r>
        <w:t xml:space="preserve">3 FTE — one ZK/circuit lead (Aztec/Noir background required, must have shipped a production ECDSA-in-circuit gadget), one Soroban/Rust contracts engineer, one frontend/browser-prover engineer. Names and FTE percentages provided to SDF on grant signing.</w:t>
      </w:r>
      <w:r>
        <w:t xml:space="preserve"> </w:t>
      </w:r>
      <w:r>
        <w:rPr>
          <w:b/>
        </w:rPr>
        <w:t xml:space="preserve">Per-FTE loading chart</w:t>
      </w:r>
      <w:r>
        <w:t xml:space="preserve"> </w:t>
      </w:r>
      <w:r>
        <w:t xml:space="preserve">(delivered with grant agreement, summary here):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ZK lead (Track-A bias)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Contracts eng (cross-track)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Frontend/prover eng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A0 skeleton + measurements</w:t>
            </w:r>
          </w:p>
        </w:tc>
        <w:tc>
          <w:p>
            <w:pPr>
              <w:pStyle w:val="Compact"/>
              <w:jc w:val="left"/>
            </w:pPr>
            <w:r>
              <w:t xml:space="preserve">A0 Policy benchmark + cost script</w:t>
            </w:r>
          </w:p>
        </w:tc>
        <w:tc>
          <w:p>
            <w:pPr>
              <w:pStyle w:val="Compact"/>
              <w:jc w:val="left"/>
            </w:pPr>
            <w:r>
              <w:t xml:space="preserve">A0 browser benchmarks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A1 spec PDF + circuits</w:t>
            </w:r>
          </w:p>
        </w:tc>
        <w:tc>
          <w:p>
            <w:pPr>
              <w:pStyle w:val="Compact"/>
              <w:jc w:val="left"/>
            </w:pPr>
            <w:r>
              <w:t xml:space="preserve">A1 OZ shim + verifier trait</w:t>
            </w:r>
          </w:p>
        </w:tc>
        <w:tc>
          <w:p>
            <w:pPr>
              <w:pStyle w:val="Compact"/>
              <w:jc w:val="left"/>
            </w:pPr>
            <w:r>
              <w:t xml:space="preserve">A1 parity CI test scaffold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p>
            <w:pPr>
              <w:pStyle w:val="Compact"/>
              <w:jc w:val="left"/>
            </w:pPr>
            <w:r>
              <w:t xml:space="preserve">B1 / B2 spec + circuit</w:t>
            </w:r>
          </w:p>
        </w:tc>
        <w:tc>
          <w:p>
            <w:pPr>
              <w:pStyle w:val="Compact"/>
              <w:jc w:val="left"/>
            </w:pPr>
            <w:r>
              <w:t xml:space="preserve">A2 controller + guard-policy + VK registry</w:t>
            </w:r>
          </w:p>
        </w:tc>
        <w:tc>
          <w:p>
            <w:pPr>
              <w:pStyle w:val="Compact"/>
              <w:jc w:val="left"/>
            </w:pPr>
            <w:r>
              <w:t xml:space="preserve">A5 wireframes + recovery-card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p>
            <w:pPr>
              <w:pStyle w:val="Compact"/>
              <w:jc w:val="left"/>
            </w:pPr>
            <w:r>
              <w:t xml:space="preserve">B4 mint circuit</w:t>
            </w:r>
          </w:p>
        </w:tc>
        <w:tc>
          <w:p>
            <w:pPr>
              <w:pStyle w:val="Compact"/>
              <w:jc w:val="left"/>
            </w:pPr>
            <w:r>
              <w:t xml:space="preserve">A3 factory + A4 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A5 BIP-39 UX + WASM lazy-load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9–11</w:t>
            </w:r>
          </w:p>
        </w:tc>
        <w:tc>
          <w:p>
            <w:pPr>
              <w:pStyle w:val="Compact"/>
              <w:jc w:val="left"/>
            </w:pPr>
            <w:r>
              <w:t xml:space="preserve">B5 / B6 circuits + parity tests</w:t>
            </w:r>
          </w:p>
        </w:tc>
        <w:tc>
          <w:p>
            <w:pPr>
              <w:pStyle w:val="Compact"/>
              <w:jc w:val="left"/>
            </w:pPr>
            <w:r>
              <w:t xml:space="preserve">B6 token contract + freeze function</w:t>
            </w:r>
          </w:p>
        </w:tc>
        <w:tc>
          <w:p>
            <w:pPr>
              <w:pStyle w:val="Compact"/>
              <w:jc w:val="left"/>
            </w:pPr>
            <w:r>
              <w:t xml:space="preserve">A5 final UX + cross-origin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11–13</w:t>
            </w:r>
          </w:p>
        </w:tc>
        <w:tc>
          <w:p>
            <w:pPr>
              <w:pStyle w:val="Compact"/>
              <w:jc w:val="left"/>
            </w:pPr>
            <w:r>
              <w:t xml:space="preserve">Audit-prep freeze + circuit-audit interface</w:t>
            </w:r>
          </w:p>
        </w:tc>
        <w:tc>
          <w:p>
            <w:pPr>
              <w:pStyle w:val="Compact"/>
              <w:jc w:val="left"/>
            </w:pPr>
            <w:r>
              <w:t xml:space="preserve">Audit-prep freeze + contract-audit interface</w:t>
            </w:r>
          </w:p>
        </w:tc>
        <w:tc>
          <w:p>
            <w:pPr>
              <w:pStyle w:val="Compact"/>
              <w:jc w:val="left"/>
            </w:pPr>
            <w:r>
              <w:t xml:space="preserve">A5 mainnet polish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p>
            <w:pPr>
              <w:pStyle w:val="Compact"/>
              <w:jc w:val="left"/>
            </w:pPr>
            <w:r>
              <w:t xml:space="preserve">B7 pilot launch support</w:t>
            </w:r>
          </w:p>
        </w:tc>
        <w:tc>
          <w:p>
            <w:pPr>
              <w:pStyle w:val="Compact"/>
              <w:jc w:val="left"/>
            </w:pPr>
            <w:r>
              <w:t xml:space="preserve">A6 mainnet deploy + integrator handoff</w:t>
            </w:r>
          </w:p>
        </w:tc>
        <w:tc>
          <w:p>
            <w:pPr>
              <w:pStyle w:val="Compact"/>
              <w:jc w:val="left"/>
            </w:pPr>
            <w:r>
              <w:t xml:space="preserve">B7 telemetry + retention metrics</w:t>
            </w:r>
          </w:p>
        </w:tc>
      </w:tr>
    </w:tbl>
    <w:p>
      <w:pPr>
        <w:pStyle w:val="BodyText"/>
      </w:pPr>
      <w:r>
        <w:rPr>
          <w:b/>
        </w:rPr>
        <w:t xml:space="preserve">Budget transparency:</w:t>
      </w:r>
      <w:r>
        <w:t xml:space="preserve"> </w:t>
      </w:r>
      <w:r>
        <w:t xml:space="preserve">$190k = $15k (A0, partial allocation across 3 FTE for 2 weeks) + $175k for the 12-week Track A + Track B build (≈ $4.86k/FTE/week × 3 FTE × 12 weeks). The 14-week envelope includes A0; A0's $15k is sized as partial-allocation pre-grant work, not a full 3-FTE × 2-week sprint. All figures are</w:t>
      </w:r>
      <w:r>
        <w:t xml:space="preserve"> </w:t>
      </w:r>
      <w:r>
        <w:rPr>
          <w:b/>
        </w:rPr>
        <w:t xml:space="preserve">gross</w:t>
      </w:r>
      <w:r>
        <w:t xml:space="preserve"> </w:t>
      </w:r>
      <w:r>
        <w:t xml:space="preserve">(fully loaded comp, taxes, benefits, overhead). At ~$4.86k/FTE/week the budget assumes either (a) the team is taking ecosystem-rate compensation below senior-crypto market, treating the grant as partial cost-recovery for work they'd do anyway, or (b) part-time allocation per FTE. Team commitments are documented at grant signing. SDF retains the right to descope or restructure if the loading chart proves untenable at week 4 review.</w:t>
      </w:r>
    </w:p>
    <w:p>
      <w:pPr>
        <w:pStyle w:val="BodyText"/>
      </w:pPr>
      <w:r>
        <w:rPr>
          <w:b/>
        </w:rPr>
        <w:t xml:space="preserve">Track independence clause</w:t>
      </w:r>
      <w:r>
        <w:t xml:space="preserve"> </w:t>
      </w:r>
      <w:r>
        <w:t xml:space="preserve">(codified in grant agreement): Track A milestone payments are not contingent on Track B status, and vice versa, except for the A0 prerequisite. Track A continues even if Track B is paused for compliance, A0 fails for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-sized circuits, or B7's MoU does not materialize. Track B is held back if Track A's audit invalidates the shared verifier.</w:t>
      </w:r>
    </w:p>
    <w:p>
      <w:pPr>
        <w:pStyle w:val="BodyText"/>
      </w:pPr>
      <w:r>
        <w:rPr>
          <w:b/>
        </w:rPr>
        <w:t xml:space="preserve">Compliance reviewer designation:</w:t>
      </w:r>
      <w:r>
        <w:t xml:space="preserve"> </w:t>
      </w:r>
      <w:r>
        <w:t xml:space="preserve">SDF designates a named internal counsel or external reviewer for Pillar 2 compliance gates C1/C3 (legal opinions). Reviewer name disclosed at grant signing. No tranche release without reviewer sign-off.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36c27d5c8e2d5eb31158cc2f7d66b813d2e626a"/>
      <w:r>
        <w:t xml:space="preserve">9. Risk and mitigation table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UltraHonk gas/budget exceeds 100M-instruction cap for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A0 measurement gate paid as flat pre-grant fee; pre-built</w:t>
            </w:r>
            <w:r>
              <w:t xml:space="preserve"> </w:t>
            </w:r>
            <w:r>
              <w:rPr>
                <w:rStyle w:val="VerbatimChar"/>
              </w:rPr>
              <w:t xml:space="preserve">arts1_mint_skeleton.nr</w:t>
            </w:r>
            <w:r>
              <w:t xml:space="preserve"> </w:t>
            </w:r>
            <w:r>
              <w:t xml:space="preserve">published before A0 signs; failure paths defined (descope / aggregate / terminate).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Larger circuits (~50+ constraints, dual-ECDSA) untested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A0 includes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  <w:r>
              <w:t xml:space="preserve">-shaped reference; B0 runs real dual-ECDSA spike; B4 has explicit single-ECDSA descope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Recovery proof front-running or replay across accounts/networks/contracts/encodings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auth_hash</w:t>
            </w:r>
            <w:r>
              <w:t xml:space="preserve"> </w:t>
            </w:r>
            <w:r>
              <w:t xml:space="preserve">preimage fully specified §4; on-curve + canonical-limb checks added; replay matrix in A1 covers six vectors.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WebAuthn signer evicts ZK signer (stolen-passkey bypass)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g2c-recovery-guard-policy</w:t>
            </w:r>
            <w:r>
              <w:t xml:space="preserve"> </w:t>
            </w:r>
            <w:r>
              <w:t xml:space="preserve">scoped to</w:t>
            </w:r>
            <w:r>
              <w:t xml:space="preserve"> </w:t>
            </w:r>
            <w:r>
              <w:rPr>
                <w:rStyle w:val="VerbatimChar"/>
              </w:rPr>
              <w:t xml:space="preserve">CallContract(self_addr)</w:t>
            </w:r>
            <w:r>
              <w:t xml:space="preserve">, installed on every signer-mutating ContextRule; differential tests in A4.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VK governance attack (malicious VK swap)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Catastrophic</w:t>
            </w:r>
          </w:p>
        </w:tc>
        <w:tc>
          <w:p>
            <w:pPr>
              <w:pStyle w:val="Compact"/>
              <w:jc w:val="left"/>
            </w:pPr>
            <w:r>
              <w:t xml:space="preserve">3-of-5 multi-sig with</w:t>
            </w:r>
            <w:r>
              <w:t xml:space="preserve"> </w:t>
            </w:r>
            <w:r>
              <w:rPr>
                <w:b/>
              </w:rPr>
              <w:t xml:space="preserve">named organizational signers</w:t>
            </w:r>
            <w:r>
              <w:t xml:space="preserve"> </w:t>
            </w:r>
            <w:r>
              <w:t xml:space="preserve">(1 SDF + 1 Stellar Foundation external + 1 OZ + 2 community via public RFP);</w:t>
            </w:r>
            <w:r>
              <w:t xml:space="preserve"> </w:t>
            </w:r>
            <w:r>
              <w:rPr>
                <w:b/>
              </w:rPr>
              <w:t xml:space="preserve">FIDO2 hardware attestation required</w:t>
            </w:r>
            <w:r>
              <w:t xml:space="preserve">; 14-day on-chain timelock; opt-in per account; 180-day mandatory rotation;</w:t>
            </w:r>
            <w:r>
              <w:t xml:space="preserve"> </w:t>
            </w:r>
            <w:r>
              <w:rPr>
                <w:b/>
              </w:rPr>
              <w:t xml:space="preserve">kill-switch (any 1-of-5 pauses)</w:t>
            </w:r>
            <w:r>
              <w:t xml:space="preserve">; existing accounts pinned to enrolled VK at the verifier-crate level.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Browser proving fails on mobile or under cross-origin isolation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A5 publishes measured numbers; WASM lazy-loaded only on</w:t>
            </w:r>
            <w:r>
              <w:t xml:space="preserve"> </w:t>
            </w:r>
            <w:r>
              <w:rPr>
                <w:rStyle w:val="VerbatimChar"/>
              </w:rPr>
              <w:t xml:space="preserve">/recover/</w:t>
            </w:r>
            <w:r>
              <w:t xml:space="preserve">; COOP/COEP headers + Cloudflare Worker compatibility validated.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arts1_mint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mobile mint uses server-side proving via Neftwerk Protocol</w:t>
            </w:r>
            <w:r>
              <w:t xml:space="preserve"> </w:t>
            </w:r>
            <w:r>
              <w:t xml:space="preserve">(institutional co-signer is online anyway).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No audit yet</w:t>
            </w:r>
          </w:p>
        </w:tc>
        <w:tc>
          <w:p>
            <w:pPr>
              <w:pStyle w:val="Compact"/>
              <w:jc w:val="left"/>
            </w:pPr>
            <w:r>
              <w:t xml:space="preserve">Certain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Two named audit firms (circuit + contract), 4+3 weeks separate scopes, 2-week fix window each, no mainnet without clean reports.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Pillar 2 securities/AML/sanctions exposure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Track B funds gated on §11 compliance gates; SDF reviewer designated; B1 held until C1 in hand. Track A independent.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BN254 ~100-bit pairing security degrades within RWA token lifespan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Migration plan in Appendix A; VK registry supports parallel BLS12-381 verifier.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OZ</w:t>
            </w:r>
            <w:r>
              <w:t xml:space="preserve"> </w:t>
            </w:r>
            <w:r>
              <w:rPr>
                <w:rStyle w:val="VerbatimChar"/>
              </w:rPr>
              <w:t xml:space="preserve">stellar-accounts</w:t>
            </w:r>
            <w:r>
              <w:t xml:space="preserve"> </w:t>
            </w:r>
            <w:r>
              <w:t xml:space="preserve">library upgrades break pending recoveries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g2c-oz-compat</w:t>
            </w:r>
            <w:r>
              <w:t xml:space="preserve"> </w:t>
            </w:r>
            <w:r>
              <w:t xml:space="preserve">shim crate; storage-layout XDR hash CI regression test; library pinned at A1.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Cancel-loop attack</w:t>
            </w:r>
            <w:r>
              <w:t xml:space="preserve"> </w:t>
            </w:r>
            <w:r>
              <w:t xml:space="preserve">— stolen passkey blocks legitimate recovery indefinitely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cancel_recovery</w:t>
            </w:r>
            <w:r>
              <w:t xml:space="preserve"> </w:t>
            </w:r>
            <w:r>
              <w:t xml:space="preserve">requires both WebAuthn signature AND fresh seed-knowledge proof; cap of 2 cancels per initiation; 24h cooldown between cancels; cancel events emitted to user notification channel.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TTL archival race</w:t>
            </w:r>
            <w:r>
              <w:t xml:space="preserve"> </w:t>
            </w:r>
            <w:r>
              <w:t xml:space="preserve">— pending-rotation state archived during 30-day window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Per-account recovery deposit at enrollment covers ~40 days of TTL extension;</w:t>
            </w:r>
            <w:r>
              <w:t xml:space="preserve"> </w:t>
            </w:r>
            <w:r>
              <w:rPr>
                <w:rStyle w:val="VerbatimChar"/>
              </w:rPr>
              <w:t xml:space="preserve">complete_recovery</w:t>
            </w:r>
            <w:r>
              <w:t xml:space="preserve"> </w:t>
            </w:r>
            <w:r>
              <w:t xml:space="preserve">fails-closed if rent exhausted;</w:t>
            </w:r>
            <w:r>
              <w:t xml:space="preserve"> </w:t>
            </w:r>
            <w:r>
              <w:rPr>
                <w:rStyle w:val="VerbatimChar"/>
              </w:rPr>
              <w:t xml:space="preserve">RestoreFootprint</w:t>
            </w:r>
            <w:r>
              <w:t xml:space="preserve"> </w:t>
            </w:r>
            <w:r>
              <w:t xml:space="preserve">ordering specified (restored state cannot retroactively re-open a completed/cancelled recovery).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Pubkey encoding malleability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In-circuit on-curve check on P-256 pubkey; canonical-limb decomposition (</w:t>
            </w:r>
            <w:r>
              <w:rPr>
                <w:rStyle w:val="VerbatimChar"/>
              </w:rPr>
              <w:t xml:space="preserve">hi*2^128 + lo &lt; secp256r1_modulus</w:t>
            </w:r>
            <w:r>
              <w:t xml:space="preserve">); A1 unit tests cover non-canonical encodings as adversarial inputs.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Pre-enrollment squatting</w:t>
            </w:r>
            <w:r>
              <w:t xml:space="preserve"> </w:t>
            </w:r>
            <w:r>
              <w:t xml:space="preserve">— attacker phishes mnemonic before user enrolls, registers commitment first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Enrollment binds</w:t>
            </w:r>
            <w:r>
              <w:t xml:space="preserve"> </w:t>
            </w:r>
            <w:r>
              <w:rPr>
                <w:rStyle w:val="VerbatimChar"/>
              </w:rPr>
              <w:t xml:space="preserve">commitment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; an unenrolled C-address has no commitment to attack; user education at enrollment emphasizes sequential ordering (create account → write down phrase → register commitment, all in one flow).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VK-upgrade UI coercion attack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"Required VK refresh" prompts disallowed in integrator's-guide UX standard; VK upgrades surface as opt-in only with 14-day visibility; 2 independent on-chain monitors required to publish</w:t>
            </w:r>
            <w:r>
              <w:t xml:space="preserve"> </w:t>
            </w:r>
            <w:r>
              <w:rPr>
                <w:rStyle w:val="VerbatimChar"/>
              </w:rPr>
              <w:t xml:space="preserve">VKUpgradeProposed</w:t>
            </w:r>
            <w:r>
              <w:t xml:space="preserve"> </w:t>
            </w:r>
            <w:r>
              <w:t xml:space="preserve">alerts before any wallet defaults to opt-in.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bb.js supply-chain attack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SRI hash for the</w:t>
            </w:r>
            <w:r>
              <w:t xml:space="preserve"> </w:t>
            </w:r>
            <w:r>
              <w:rPr>
                <w:rStyle w:val="VerbatimChar"/>
              </w:rPr>
              <w:t xml:space="preserve">bb.js</w:t>
            </w:r>
            <w:r>
              <w:t xml:space="preserve"> </w:t>
            </w:r>
            <w:r>
              <w:t xml:space="preserve">bundle pinned in the wallet HTML; reproducible-build verification published in A5; npm registry compromise mitigated by vendoring the WASM artifact.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Recovery-card QR exfiltration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Recovery card contains C-address only, NEVER the seed. Seed lives on a separate paper artifact never digitized. A5 acceptance criterion for the export tooling.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Recovery-deposit griefing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Per-account recovery initiation rate-limit: max 3</w:t>
            </w:r>
            <w:r>
              <w:t xml:space="preserve"> </w:t>
            </w:r>
            <w:r>
              <w:rPr>
                <w:rStyle w:val="VerbatimChar"/>
              </w:rPr>
              <w:t xml:space="preserve">initiate_recovery</w:t>
            </w:r>
            <w:r>
              <w:t xml:space="preserve"> </w:t>
            </w:r>
            <w:r>
              <w:t xml:space="preserve">per 90-day rolling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mysoroban.xyz origin compromise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Acknowledged as a top-of-stack risk that SRI cannot defend against. Mitigations in scope: DNSSEC, COOP/COEP, strict CSP, signed-loader bootstrap.</w:t>
            </w:r>
            <w:r>
              <w:t xml:space="preserve"> </w:t>
            </w:r>
            <w:r>
              <w:rPr>
                <w:b/>
              </w:rPr>
              <w:t xml:space="preserve">Out of scope (post-grant):</w:t>
            </w:r>
            <w:r>
              <w:t xml:space="preserve"> </w:t>
            </w:r>
            <w:r>
              <w:t xml:space="preserve">native-app option + hardware-wallet integration path; user education that recovery from a compromised origin requires waiting + filing a SmartAccount disclosure. Risk explicitly enumerated so SDF and integrators can plan defense-in-depth.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Kill-switch DoS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First pause is 1-of-5 for 7 days; second pause within 30 days requires 4-of-5. One compromised signer cannot indefinitely block emergency VK rotation.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VK upgrade governance bias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SDF + Stellar Foundation external signers treated as one effective vote</w:t>
            </w:r>
            <w:r>
              <w:t xml:space="preserve"> </w:t>
            </w:r>
            <w:r>
              <w:rPr>
                <w:i/>
              </w:rPr>
              <w:t xml:space="preserve">for collusion analysis only</w:t>
            </w:r>
            <w:r>
              <w:t xml:space="preserve">; the on-chain rule is 3-of-5 with the diversified-quorum predicate. Every accepted quorum requires at least one outside-Group-A signature, so SDF+SF collusion still requires OZ or community consent. Documented in A2 governance design + grant agreement.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72ef23492837e54a61236798dee33aac28473e5"/>
      <w:r>
        <w:t xml:space="preserve">10. Why bundle, expanded</w:t>
      </w:r>
      <w:bookmarkEnd w:id="51"/>
    </w:p>
    <w:p>
      <w:pPr>
        <w:pStyle w:val="FirstParagraph"/>
      </w:pPr>
      <w:r>
        <w:t xml:space="preserve">The engineering case for one grant over two: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One verifier crate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ultrahonk-soroban-verifier</w:t>
      </w:r>
      <w:r>
        <w:t xml:space="preserve">) serves both pillars.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One browser proving harness</w:t>
      </w:r>
      <w:r>
        <w:t xml:space="preserve"> </w:t>
      </w:r>
      <w:r>
        <w:t xml:space="preserve">(bb.js + WebWorker +</w:t>
      </w:r>
      <w:r>
        <w:t xml:space="preserve"> </w:t>
      </w:r>
      <w:r>
        <w:rPr>
          <w:rStyle w:val="VerbatimChar"/>
        </w:rPr>
        <w:t xml:space="preserve">/recover/</w:t>
      </w:r>
      <w:r>
        <w:t xml:space="preserve"> </w:t>
      </w:r>
      <w:r>
        <w:t xml:space="preserve">route).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One Poseidon2 parameter set</w:t>
      </w:r>
      <w:r>
        <w:t xml:space="preserve">, domain-separated per use, audited once.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One VK registry + one governance</w:t>
      </w:r>
      <w:r>
        <w:t xml:space="preserve"> </w:t>
      </w:r>
      <w:r>
        <w:t xml:space="preserve">mechanism.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One audit RFP</w:t>
      </w:r>
      <w:r>
        <w:t xml:space="preserve"> </w:t>
      </w:r>
      <w:r>
        <w:t xml:space="preserve">covering circuits + contracts + integration.</w:t>
      </w:r>
    </w:p>
    <w:p>
      <w:pPr>
        <w:pStyle w:val="FirstParagraph"/>
      </w:pPr>
      <w:r>
        <w:t xml:space="preserve">We deliver a cross-repo dependency graph as the first artifact of A1.</w:t>
      </w:r>
    </w:p>
    <w:p>
      <w:pPr>
        <w:pStyle w:val="BodyText"/>
      </w:pPr>
      <w:r>
        <w:t xml:space="preserve">Bundling saves engineering time</w:t>
      </w:r>
      <w:r>
        <w:t xml:space="preserve"> </w:t>
      </w:r>
      <w:r>
        <w:rPr>
          <w:b/>
        </w:rPr>
        <w:t xml:space="preserve">only because</w:t>
      </w:r>
      <w:r>
        <w:t xml:space="preserve"> </w:t>
      </w:r>
      <w:r>
        <w:t xml:space="preserve">Track A and Track B share a substrate. They do not share business logic, end-users, regulatory posture, or success criteria. Disbursement is therefore independent (§8).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ea4c798c5769bccef8cc2a1e845ecf6f2be187a"/>
      <w:r>
        <w:t xml:space="preserve">11. Pillar 2 compliance gates</w:t>
      </w:r>
      <w:bookmarkEnd w:id="52"/>
    </w:p>
    <w:p>
      <w:pPr>
        <w:pStyle w:val="FirstParagraph"/>
      </w:pPr>
      <w:r>
        <w:t xml:space="preserve">Track B funds gated on the following deliverables from the neftwerk team. Reviewed by</w:t>
      </w:r>
      <w:r>
        <w:t xml:space="preserve"> </w:t>
      </w:r>
      <w:r>
        <w:rPr>
          <w:b/>
        </w:rPr>
        <w:t xml:space="preserve">a named SDF compliance reviewer</w:t>
      </w:r>
      <w:r>
        <w:t xml:space="preserve"> </w:t>
      </w:r>
      <w:r>
        <w:t xml:space="preserve">(designated at grant signing).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 B 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MSB / NY VTL / EU VASP / MiCA classification opinions for ARTS-1 primary issuance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B1 held until C1 in SDF reviewer's hands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On-chain freeze function pursuant to documented legal process. Implemented as B6 acceptance.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Howey opinion for single-edition ARTS-1 tokens, including treatment of enforced royalties; explicit no-fractionalization covenant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B6, reviewed by SDF reviewer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Geographic scoping plan: Reg-S-style geofence during grant period; KYC threshold for secondary transfers above $X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Estate-planning disclosure flow at enrollment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B7</w:t>
            </w:r>
          </w:p>
        </w:tc>
      </w:tr>
    </w:tbl>
    <w:p>
      <w:pPr>
        <w:pStyle w:val="BodyText"/>
      </w:pPr>
      <w:r>
        <w:t xml:space="preserve">If any gate is not met by week 9, Track B is paused; Track A continues unaffected.</w:t>
      </w:r>
    </w:p>
    <w:p>
      <w:pPr>
        <w:pStyle w:val="BodyText"/>
      </w:pPr>
      <w:r>
        <w:rPr>
          <w:b/>
        </w:rPr>
        <w:t xml:space="preserve">Branding:</w:t>
      </w:r>
      <w:r>
        <w:t xml:space="preserve"> </w:t>
      </w:r>
      <w:r>
        <w:t xml:space="preserve">SDF logo and "funded by SDF" language do not appear on Pillar 2 marketing pages until C1–C4 are implemented.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2c2c7e3ba3e3425578874b14ab970468b35bc6c"/>
      <w:r>
        <w:t xml:space="preserve">12. Universality argument</w:t>
      </w:r>
      <w:bookmarkEnd w:id="53"/>
    </w:p>
    <w:p>
      <w:pPr>
        <w:pStyle w:val="FirstParagraph"/>
      </w:pPr>
      <w:r>
        <w:t xml:space="preserve">The recovery circuit is a key-rotation primitive any Soroban Smart Account can adopt; neftwerk is the second consumer, not the only one. Concrete future consumers:</w:t>
      </w:r>
    </w:p>
    <w:p>
      <w:pPr>
        <w:numPr>
          <w:ilvl w:val="0"/>
          <w:numId w:val="1019"/>
        </w:numPr>
        <w:pStyle w:val="Compact"/>
      </w:pPr>
      <w:r>
        <w:t xml:space="preserve">Custody wallets needing non-custodial paper-mnemonic recovery</w:t>
      </w:r>
    </w:p>
    <w:p>
      <w:pPr>
        <w:numPr>
          <w:ilvl w:val="0"/>
          <w:numId w:val="1019"/>
        </w:numPr>
        <w:pStyle w:val="Compact"/>
      </w:pPr>
      <w:r>
        <w:t xml:space="preserve">RWA issuers (real estate, supply-chain, carbon credits) needing ownership privacy with provable transfer history</w:t>
      </w:r>
    </w:p>
    <w:p>
      <w:pPr>
        <w:numPr>
          <w:ilvl w:val="0"/>
          <w:numId w:val="1019"/>
        </w:numPr>
        <w:pStyle w:val="Compact"/>
      </w:pPr>
      <w:r>
        <w:t xml:space="preserve">Compliance-sensitive institutions wanting counterparty privacy without surrendering provability</w:t>
      </w:r>
    </w:p>
    <w:p>
      <w:pPr>
        <w:pStyle w:val="FirstParagraph"/>
      </w:pPr>
      <w:r>
        <w:t xml:space="preserve">A6 deliverable includes a one-page</w:t>
      </w:r>
      <w:r>
        <w:t xml:space="preserve"> </w:t>
      </w:r>
      <w:r>
        <w:rPr>
          <w:b/>
        </w:rPr>
        <w:t xml:space="preserve">integrator's guide</w:t>
      </w:r>
      <w:r>
        <w:t xml:space="preserve">: the minimal interface a Soroban contract has to implement to consume the ZK recovery primitive.</w:t>
      </w:r>
      <w:r>
        <w:t xml:space="preserve"> </w:t>
      </w:r>
      <w:r>
        <w:rPr>
          <w:b/>
        </w:rPr>
        <w:t xml:space="preserve">At least one external wallet integrator's signed integration agreement is required at A6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af7e46de6f803846e02501940e2d10e16d2fcb1"/>
      <w:r>
        <w:t xml:space="preserve">12.5. Roadmap: fast-recovery path (post-grant)</w:t>
      </w:r>
      <w:bookmarkEnd w:id="54"/>
    </w:p>
    <w:p>
      <w:pPr>
        <w:pStyle w:val="FirstParagraph"/>
      </w:pPr>
      <w:r>
        <w:t xml:space="preserve">The 30-day timelock is incompatible with high-velocity collector use cases (insurance renewals, museum loans, estate updates). Post-grant deliverable: a Shamir-style fast-recovery path with the threshold scheme</w:t>
      </w:r>
      <w:r>
        <w:t xml:space="preserve"> </w:t>
      </w:r>
      <w:r>
        <w:rPr>
          <w:rStyle w:val="VerbatimChar"/>
        </w:rPr>
        <w:t xml:space="preserve">(collector + 1-of-{gallery, Neftwerk})</w:t>
      </w:r>
      <w:r>
        <w:t xml:space="preserve"> </w:t>
      </w:r>
      <w:r>
        <w:t xml:space="preserve">— collector's share is mandatory, foreclosing institutional-only recovery. Additive on top of the current recovery primitive; no breaking 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6c502a7f5b5f77132e63126a24f394d94c72ae0"/>
      <w:r>
        <w:t xml:space="preserve">13. References / repo file map</w:t>
      </w:r>
      <w:bookmarkEnd w:id="55"/>
    </w:p>
    <w:p>
      <w:pPr>
        <w:pStyle w:val="Heading3"/>
      </w:pPr>
      <w:bookmarkStart w:id="56" w:name="g2c"/>
      <w:r>
        <w:t xml:space="preserve">g2c</w:t>
      </w:r>
      <w:bookmarkEnd w:id="56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g2c/APPLICATION.md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g2c/ARCHITECTURE.md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g2c/contracts/smart-account/src/contract.rs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g2c/contracts/factory/src/contract.rs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g2c/contracts/webauthn-verifier/src/contract.rs</w:t>
      </w:r>
    </w:p>
    <w:p>
      <w:pPr>
        <w:pStyle w:val="Heading3"/>
      </w:pPr>
      <w:bookmarkStart w:id="57" w:name="zk-substrate--proof-of-concept"/>
      <w:r>
        <w:t xml:space="preserve">ZK substrate / proof-of-concept</w:t>
      </w:r>
      <w:bookmarkEnd w:id="57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zk/rs-soroban-ultrahonk/README.md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zk/rs-soroban-ultrahonk/ultrahonk-soroban-verifier/src/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zk/rs-soroban-ultrahonk/&lt;nullifier_set_primitive&gt;/</w:t>
      </w:r>
      <w:r>
        <w:t xml:space="preserve"> </w:t>
      </w:r>
      <w:r>
        <w:t xml:space="preserve">(renamed before kickoff)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zk/soroban-zk-demo/README.md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test_e2e.sh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zk/soroban-zk-demo/circuits/ownership_proof/src/main.nr</w:t>
      </w:r>
      <w:r>
        <w:t xml:space="preserve"> </w:t>
      </w:r>
      <w:r>
        <w:t xml:space="preserve">(to be brought into spec at A0)</w:t>
      </w:r>
    </w:p>
    <w:p>
      <w:pPr>
        <w:pStyle w:val="Heading3"/>
      </w:pPr>
      <w:bookmarkStart w:id="58" w:name="neftwerk"/>
      <w:r>
        <w:t xml:space="preserve">Neftwerk</w:t>
      </w:r>
      <w:bookmarkEnd w:id="58"/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zk/neftwerk/Neftwerk_White_Paper_Summary.md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zk/neftwerk/Neftwerk_Creation_Privacy_Flow.md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zk/neftwerk/Neftwerk_Sale_Privacy_Flow.md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zk/neftwerk/milestones.md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zk/neftwerk/review-technical.md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zk/neftwerk/review-legal.md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zk/neftwerk/review-gallery.md</w:t>
      </w:r>
    </w:p>
    <w:p>
      <w:pPr>
        <w:pStyle w:val="Heading3"/>
      </w:pPr>
      <w:bookmarkStart w:id="59" w:name="external"/>
      <w:r>
        <w:t xml:space="preserve">External</w:t>
      </w:r>
      <w:bookmarkEnd w:id="59"/>
    </w:p>
    <w:p>
      <w:pPr>
        <w:numPr>
          <w:ilvl w:val="0"/>
          <w:numId w:val="1023"/>
        </w:numPr>
        <w:pStyle w:val="Compact"/>
      </w:pPr>
      <w:r>
        <w:t xml:space="preserve">Noir:</w:t>
      </w:r>
      <w:r>
        <w:t xml:space="preserve"> </w:t>
      </w:r>
      <w:hyperlink r:id="rId60">
        <w:r>
          <w:rPr>
            <w:rStyle w:val="Hyperlink"/>
          </w:rPr>
          <w:t xml:space="preserve">https://noir-lang.org/</w:t>
        </w:r>
      </w:hyperlink>
    </w:p>
    <w:p>
      <w:pPr>
        <w:numPr>
          <w:ilvl w:val="0"/>
          <w:numId w:val="1023"/>
        </w:numPr>
        <w:pStyle w:val="Compact"/>
      </w:pPr>
      <w:r>
        <w:t xml:space="preserve">Barretenberg / UltraHonk:</w:t>
      </w:r>
      <w:r>
        <w:t xml:space="preserve"> </w:t>
      </w:r>
      <w:hyperlink r:id="rId61">
        <w:r>
          <w:rPr>
            <w:rStyle w:val="Hyperlink"/>
          </w:rPr>
          <w:t xml:space="preserve">https://github.com/AztecProtocol/aztec-packages</w:t>
        </w:r>
      </w:hyperlink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noir-bigcurve</w:t>
      </w:r>
      <w:r>
        <w:t xml:space="preserve">,</w:t>
      </w:r>
      <w:r>
        <w:t xml:space="preserve"> </w:t>
      </w:r>
      <w:r>
        <w:rPr>
          <w:rStyle w:val="VerbatimChar"/>
        </w:rPr>
        <w:t xml:space="preserve">noir_ecdsa</w:t>
      </w:r>
      <w:r>
        <w:t xml:space="preserve">:</w:t>
      </w:r>
      <w:r>
        <w:t xml:space="preserve"> </w:t>
      </w:r>
      <w:r>
        <w:rPr>
          <w:rStyle w:val="VerbatimChar"/>
        </w:rPr>
        <w:t xml:space="preserve">noir-lang</w:t>
      </w:r>
      <w:r>
        <w:t xml:space="preserve"> </w:t>
      </w:r>
      <w:r>
        <w:t xml:space="preserve">org</w:t>
      </w:r>
    </w:p>
    <w:p>
      <w:pPr>
        <w:numPr>
          <w:ilvl w:val="0"/>
          <w:numId w:val="1023"/>
        </w:numPr>
        <w:pStyle w:val="Compact"/>
      </w:pPr>
      <w:r>
        <w:t xml:space="preserve">OpenZeppelin Stellar Contracts:</w:t>
      </w:r>
      <w:r>
        <w:t xml:space="preserve"> </w:t>
      </w:r>
      <w:r>
        <w:rPr>
          <w:rStyle w:val="VerbatimChar"/>
        </w:rPr>
        <w:t xml:space="preserve">stellar-contracts-OZ/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appendix-a--cryptographic-parameters"/>
      <w:r>
        <w:t xml:space="preserve">Appendix A — Cryptographic parameters</w:t>
      </w:r>
      <w:bookmarkEnd w:id="62"/>
    </w:p>
    <w:p>
      <w:pPr>
        <w:pStyle w:val="Heading3"/>
      </w:pPr>
      <w:bookmarkStart w:id="63" w:name="a1--encoding-spec"/>
      <w:r>
        <w:t xml:space="preserve">A.1 — Encoding spec</w:t>
      </w:r>
      <w:bookmarkEnd w:id="63"/>
    </w:p>
    <w:p>
      <w:pPr>
        <w:pStyle w:val="FirstParagraph"/>
      </w:pPr>
      <w:r>
        <w:t xml:space="preserve">All Field-bound inputs to Poseidon2 follow these rules: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65-byte uncompressed P-256 pubkey</w:t>
      </w:r>
      <w:r>
        <w:t xml:space="preserve"> </w:t>
      </w:r>
      <w:r>
        <w:t xml:space="preserve">(</w:t>
      </w:r>
      <w:r>
        <w:rPr>
          <w:rStyle w:val="VerbatimChar"/>
        </w:rPr>
        <w:t xml:space="preserve">0x04 ‖ x ‖ y</w:t>
      </w:r>
      <w:r>
        <w:t xml:space="preserve">): split into 5 limbs of ≤128 bits via big-endian decomposition. Order:</w:t>
      </w:r>
      <w:r>
        <w:t xml:space="preserve"> </w:t>
      </w:r>
      <w:r>
        <w:rPr>
          <w:rStyle w:val="VerbatimChar"/>
        </w:rPr>
        <w:t xml:space="preserve">(prefix_byte, x_hi, x_lo, y_hi, y_lo)</w:t>
      </w:r>
      <w:r>
        <w:t xml:space="preserve">. Each limb range-checked</w:t>
      </w:r>
      <w:r>
        <w:t xml:space="preserve"> </w:t>
      </w:r>
      <w:r>
        <w:rPr>
          <w:rStyle w:val="VerbatimChar"/>
        </w:rPr>
        <w:t xml:space="preserve">&lt; 2^128</w:t>
      </w:r>
      <w:r>
        <w:t xml:space="preserve"> </w:t>
      </w:r>
      <w:r>
        <w:t xml:space="preserve">in-circuit. Composition check:</w:t>
      </w:r>
      <w:r>
        <w:t xml:space="preserve"> </w:t>
      </w:r>
      <w:r>
        <w:rPr>
          <w:rStyle w:val="VerbatimChar"/>
        </w:rPr>
        <w:t xml:space="preserve">prefix == 0x04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 = x_hi * 2^128 + x_lo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y_hi * 2^128 + y_lo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lies on secp256r1.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account_id</w:t>
      </w:r>
      <w:r>
        <w:t xml:space="preserve"> </w:t>
      </w:r>
      <w:r>
        <w:t xml:space="preserve">(Stellar StrKey /</w:t>
      </w:r>
      <w:r>
        <w:t xml:space="preserve"> </w:t>
      </w:r>
      <w:r>
        <w:rPr>
          <w:rStyle w:val="VerbatimChar"/>
        </w:rPr>
        <w:t xml:space="preserve">BytesN&lt;32&gt;</w:t>
      </w:r>
      <w:r>
        <w:t xml:space="preserve">): 32 bytes interpreted as 2 BN254 field elements (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lo</w:t>
      </w:r>
      <w:r>
        <w:t xml:space="preserve">) via 16-byte big-endian split. Range-checked.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network_passphrase</w:t>
      </w:r>
      <w:r>
        <w:t xml:space="preserve"> </w:t>
      </w:r>
      <w:r>
        <w:t xml:space="preserve">(variable string): SHA-256 hashed, then encoded as 2 BN254 field elements via the same 16-byte split.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contract_addr</w:t>
      </w:r>
      <w:r>
        <w:t xml:space="preserve"> </w:t>
      </w:r>
      <w:r>
        <w:t xml:space="preserve">(Stellar contract address /</w:t>
      </w:r>
      <w:r>
        <w:t xml:space="preserve"> </w:t>
      </w:r>
      <w:r>
        <w:rPr>
          <w:rStyle w:val="VerbatimChar"/>
        </w:rPr>
        <w:t xml:space="preserve">BytesN&lt;32&gt;</w:t>
      </w:r>
      <w:r>
        <w:t xml:space="preserve">): same as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nonce</w:t>
      </w:r>
      <w:r>
        <w:t xml:space="preserve">: 8 bytes BE → 1 Field.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timelock_duration</w:t>
      </w:r>
      <w:r>
        <w:t xml:space="preserve">: 4 bytes BE seconds → 1 Field.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token_id</w:t>
      </w:r>
      <w:r>
        <w:t xml:space="preserve">: 32 bytes → 2 Field elements (16-byte split).</w:t>
      </w:r>
    </w:p>
    <w:p>
      <w:pPr>
        <w:pStyle w:val="Heading3"/>
      </w:pPr>
      <w:bookmarkStart w:id="64" w:name="a2--domain-separators"/>
      <w:r>
        <w:t xml:space="preserve">A.2 — Domain separators</w:t>
      </w:r>
      <w:bookmarkEnd w:id="64"/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domain_sep_commitment = Poseidon2("g2c-recovery-v1-commitment")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domain_sep_recovery = Poseidon2("g2c-recovery-v1-auth-hash")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domain_sep_cancel = Poseidon2("g2c-recovery-v1-cancel-hash")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domain_sep_arts1_mint = Poseidon2("arts1-mint-v1")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domain_sep_arts1_own = Poseidon2("arts1-ownership-v1")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domain_sep_arts1_rec = Poseidon2("arts1-recovery-v1")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domain_sep_nullifier = Poseidon2("nullifier-set-primitive-v1")</w:t>
      </w:r>
    </w:p>
    <w:p>
      <w:pPr>
        <w:pStyle w:val="FirstParagraph"/>
      </w:pPr>
      <w:r>
        <w:t xml:space="preserve">All domain separators are passed as the</w:t>
      </w:r>
      <w:r>
        <w:t xml:space="preserve"> </w:t>
      </w:r>
      <w:r>
        <w:rPr>
          <w:b/>
        </w:rPr>
        <w:t xml:space="preserve">first</w:t>
      </w:r>
      <w:r>
        <w:t xml:space="preserve"> </w:t>
      </w:r>
      <w:r>
        <w:t xml:space="preserve">input element of every Poseidon2 call. The Aztec Poseidon2 sponge is multi-input-collision-resistant under standard assumptions.</w:t>
      </w:r>
    </w:p>
    <w:p>
      <w:pPr>
        <w:pStyle w:val="Heading3"/>
      </w:pPr>
      <w:bookmarkStart w:id="65" w:name="a3--other-parameters"/>
      <w:r>
        <w:t xml:space="preserve">A.3 — Other parameters</w:t>
      </w:r>
      <w:bookmarkEnd w:id="65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Curve.</w:t>
      </w:r>
      <w:r>
        <w:t xml:space="preserve"> </w:t>
      </w:r>
      <w:r>
        <w:t xml:space="preserve">BN254 (alt_bn128), 254-bit prime field. ~100-bit pairing security.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Migration plan.</w:t>
      </w:r>
      <w:r>
        <w:t xml:space="preserve"> </w:t>
      </w:r>
      <w:r>
        <w:t xml:space="preserve">VK registry supports parallel BLS12-381 verifier deployment without disrupting BN254-pinned accounts. BLS12-381 prototype committed as post-grant deliverable; full migration estimated 2027–2028.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HKDF.</w:t>
      </w:r>
      <w:r>
        <w:t xml:space="preserve"> </w:t>
      </w:r>
      <w:r>
        <w:t xml:space="preserve">SHA-256 PRF;</w:t>
      </w:r>
      <w:r>
        <w:t xml:space="preserve"> </w:t>
      </w:r>
      <w:r>
        <w:rPr>
          <w:rStyle w:val="VerbatimChar"/>
        </w:rPr>
        <w:t xml:space="preserve">ikm = BIP-39 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salt = network_passphrase</w:t>
      </w:r>
      <w:r>
        <w:t xml:space="preserve"> </w:t>
      </w:r>
      <w:r>
        <w:t xml:space="preserve">(raw string),</w:t>
      </w:r>
      <w:r>
        <w:t xml:space="preserve"> </w:t>
      </w:r>
      <w:r>
        <w:rPr>
          <w:rStyle w:val="VerbatimChar"/>
        </w:rPr>
        <w:t xml:space="preserve">info = "g2c-recovery-v1" ‖ account_id</w:t>
      </w:r>
      <w:r>
        <w:t xml:space="preserve"> </w:t>
      </w:r>
      <w:r>
        <w:t xml:space="preserve">(33 bytes), output length = 32 bytes, then reduced modulo BN254 scalar order. Bias from naive</w:t>
      </w:r>
      <w:r>
        <w:t xml:space="preserve"> </w:t>
      </w:r>
      <w:r>
        <w:rPr>
          <w:rStyle w:val="VerbatimChar"/>
        </w:rPr>
        <w:t xml:space="preserve">mod q</w:t>
      </w:r>
      <w:r>
        <w:t xml:space="preserve"> </w:t>
      </w:r>
      <w:r>
        <w:t xml:space="preserve">is ~2⁻²⁵² — acceptable.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Proof system.</w:t>
      </w:r>
      <w:r>
        <w:t xml:space="preserve"> </w:t>
      </w:r>
      <w:r>
        <w:t xml:space="preserve">UltraHonk via Barretenberg; Fiat-Shamir, Sumcheck, Shplonk.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Sizes (measured).</w:t>
      </w:r>
      <w:r>
        <w:t xml:space="preserve"> </w:t>
      </w:r>
      <w:r>
        <w:t xml:space="preserve">VK ≈ 1.9 KB, proof ≈ 3.7 KB.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G2 SRS.</w:t>
      </w:r>
      <w:r>
        <w:t xml:space="preserve"> </w:t>
      </w:r>
      <w:r>
        <w:t xml:space="preserve">Aztec's powers-of-tau ceremony output, hardcoded in</w:t>
      </w:r>
      <w:r>
        <w:t xml:space="preserve"> </w:t>
      </w:r>
      <w:r>
        <w:rPr>
          <w:rStyle w:val="VerbatimChar"/>
        </w:rPr>
        <w:t xml:space="preserve">ec.rs:7-27</w:t>
      </w:r>
      <w:r>
        <w:t xml:space="preserve">. SDF acceptance is a discussion point in the 30-minute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appendix-b--prior-art"/>
      <w:r>
        <w:t xml:space="preserve">Appendix B — Prior art</w:t>
      </w:r>
      <w:bookmarkEnd w:id="66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Semaphore-style group-membership patterns.</w:t>
      </w:r>
      <w:r>
        <w:t xml:space="preserve"> </w:t>
      </w:r>
      <w:r>
        <w:t xml:space="preserve">Source of the commit-then-prove + nullifier-set pattern.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Aztec Protocol.</w:t>
      </w:r>
      <w:r>
        <w:t xml:space="preserve"> </w:t>
      </w:r>
      <w:r>
        <w:t xml:space="preserve">UltraHonk's home.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OpenZeppelin Stellar SmartAccount.</w:t>
      </w:r>
      <w:r>
        <w:t xml:space="preserve"> </w:t>
      </w:r>
      <w:r>
        <w:t xml:space="preserve">Verifier-per-signer + Policy pattern.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BIP-39.</w:t>
      </w:r>
      <w:r>
        <w:t xml:space="preserve"> </w:t>
      </w:r>
      <w:r>
        <w:t xml:space="preserve">Mnemonic format for offline seed storage.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Argent / Safe wallet recovery.</w:t>
      </w:r>
      <w:r>
        <w:t xml:space="preserve"> </w:t>
      </w:r>
      <w:r>
        <w:t xml:space="preserve">Reference for timelock + guardian patterns; we deliberately use cryptographic guardianship instead of social.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appendix. See</w:t>
      </w:r>
      <w:r>
        <w:rPr>
          <w:i/>
        </w:rPr>
        <w:t xml:space="preserve"> </w:t>
      </w:r>
      <w:r>
        <w:rPr>
          <w:rStyle w:val="VerbatimChar"/>
          <w:i/>
        </w:rPr>
        <w:t xml:space="preserve">SDF_PROPOSAL_ONE_PAGER.md</w:t>
      </w:r>
      <w:r>
        <w:rPr>
          <w:i/>
        </w:rPr>
        <w:t xml:space="preserve"> </w:t>
      </w:r>
      <w:r>
        <w:rPr>
          <w:i/>
        </w:rPr>
        <w:t xml:space="preserve">for the executive summary.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github.com/AztecProtocol/aztec-packages" TargetMode="External" /><Relationship Type="http://schemas.openxmlformats.org/officeDocument/2006/relationships/hyperlink" Id="rId60" Target="https://noir-lang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1" Target="https://github.com/AztecProtocol/aztec-packages" TargetMode="External" /><Relationship Type="http://schemas.openxmlformats.org/officeDocument/2006/relationships/hyperlink" Id="rId60" Target="https://noir-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2026-05-07T13:58:04Z</dcterms:created>
  <dcterms:modified xsi:type="dcterms:W3CDTF">2026-05-07T13:58:04Z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