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352a1f818c49f1da4088d75c165111994da312"/>
      <w:r>
        <w:t xml:space="preserve">Technical Appendix — ZK Proofs on Soroban: Recovery + Privacy Bundle</w:t>
      </w:r>
      <w:bookmarkEnd w:id="20"/>
    </w:p>
    <w:p>
      <w:pPr>
        <w:pStyle w:val="FirstParagraph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SDF_PROPOSAL_ONE_PAGER.md</w:t>
      </w:r>
      <w:r>
        <w:t xml:space="preserve">. This is for the SDF protocol team and any reviewer who wants the architecture, milestones, risks, and references in full.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ce7ea1becf11e9d6d02228418b6c7c40f0dc5ca"/>
      <w:r>
        <w:t xml:space="preserve">1. Executive recap</w:t>
      </w:r>
      <w:bookmarkEnd w:id="21"/>
    </w:p>
    <w:p>
      <w:pPr>
        <w:pStyle w:val="FirstParagraph"/>
      </w:pPr>
      <w:r>
        <w:t xml:space="preserve">We are proposing a single coordinated grant that lands two ZK applications on Stellar, with hard contractual track separation: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Pillar 1 — g2c: ZK account recovery as a universal primitive.</w:t>
      </w:r>
      <w:r>
        <w:t xml:space="preserve"> </w:t>
      </w:r>
      <w:r>
        <w:t xml:space="preserve">A BIP-39 seed-derived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 </w:t>
      </w:r>
      <w:r>
        <w:t xml:space="preserve">is committed on-chain at enrollment as</w:t>
      </w:r>
      <w:r>
        <w:t xml:space="preserve"> </w:t>
      </w:r>
      <w:r>
        <w:rPr>
          <w:rStyle w:val="VerbatimChar"/>
        </w:rPr>
        <w:t xml:space="preserve">Poseidon2(owner_secret)</w:t>
      </w:r>
      <w:r>
        <w:t xml:space="preserve">. On recovery, a Noir/UltraHonk proof bound to a fully-specified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triggers a 30-day time-locked key rotation through a new</w:t>
      </w:r>
      <w:r>
        <w:t xml:space="preserve"> </w:t>
      </w:r>
      <w:r>
        <w:rPr>
          <w:rStyle w:val="VerbatimChar"/>
        </w:rPr>
        <w:t xml:space="preserve">g2c-recovery-controller</w:t>
      </w:r>
      <w:r>
        <w:t xml:space="preserve"> </w:t>
      </w:r>
      <w:r>
        <w:t xml:space="preserve">contract. During the timelock window the WebAuthn signer is forbidden from removing the ZK signer; cancellation requires both WebAuthn and a fresh proof of seed-knowledge, with a hard cap of 2 cancels per recovery initiation.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Pillar 2 — neftwerk: ZK privacy as a sector validator.</w:t>
      </w:r>
      <w:r>
        <w:t xml:space="preserve"> </w:t>
      </w:r>
      <w:r>
        <w:t xml:space="preserve">Three Noir circuits (</w:t>
      </w:r>
      <w:r>
        <w:rPr>
          <w:rStyle w:val="VerbatimChar"/>
        </w:rPr>
        <w:t xml:space="preserve">arts1_mint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arts1_ownership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arts1_recovery</w:t>
      </w:r>
      <w:r>
        <w:t xml:space="preserve">) implement "private title, public provenance" for the ARTS-1 token standard, with the recovery circuit being the same primitive as Pillar 1.</w:t>
      </w:r>
    </w:p>
    <w:p>
      <w:pPr>
        <w:pStyle w:val="FirstParagraph"/>
      </w:pPr>
      <w:r>
        <w:t xml:space="preserve">Framing:</w:t>
      </w:r>
      <w:r>
        <w:t xml:space="preserve"> </w:t>
      </w:r>
      <w:r>
        <w:rPr>
          <w:b/>
        </w:rPr>
        <w:t xml:space="preserve">Universal primitive in g2c + sector application in neftwerk.</w:t>
      </w:r>
      <w:r>
        <w:t xml:space="preserve"> </w:t>
      </w:r>
      <w:r>
        <w:t xml:space="preserve">The shared substrate is</w:t>
      </w:r>
      <w:r>
        <w:t xml:space="preserve"> </w:t>
      </w:r>
      <w:r>
        <w:rPr>
          <w:b/>
        </w:rPr>
        <w:t xml:space="preserve">Noir + UltraHonk + Poseidon2 + BN254 + Soroban 25.x</w:t>
      </w:r>
      <w:r>
        <w:t xml:space="preserve">, and we estimate</w:t>
      </w:r>
      <w:r>
        <w:t xml:space="preserve"> </w:t>
      </w:r>
      <w:r>
        <w:rPr>
          <w:b/>
        </w:rPr>
        <w:t xml:space="preserve">~30–40% engineering shared</w:t>
      </w:r>
      <w:r>
        <w:t xml:space="preserve"> </w:t>
      </w:r>
      <w:r>
        <w:t xml:space="preserve">across the two tracks — concentrated in</w:t>
      </w:r>
      <w:r>
        <w:t xml:space="preserve"> </w:t>
      </w:r>
      <w:r>
        <w:rPr>
          <w:i/>
        </w:rPr>
        <w:t xml:space="preserve">substrate</w:t>
      </w:r>
      <w:r>
        <w:t xml:space="preserve"> </w:t>
      </w:r>
      <w:r>
        <w:t xml:space="preserve">work (verifier crate, browser SDK, Poseidon2 instantiation, audit RFP, OZ shim) rather than co-developed circuit/contract code. The per-FTE loading chart in §8 reflects this: tracks are largely time-sliced across people, with the substrate items shared once at the boundary. Track A and Track B funds are disbursed independently; an A0 benchmark failure or a Pillar 2 compliance-gate slip does not affect Track 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6b10b4041387fc978d74f1a64d8d325927b33db"/>
      <w:r>
        <w:t xml:space="preserve">2. Shared ZK substrate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Circuit DSL</w:t>
            </w:r>
          </w:p>
        </w:tc>
        <w:tc>
          <w:p>
            <w:pPr>
              <w:pStyle w:val="Compact"/>
              <w:jc w:val="left"/>
            </w:pPr>
            <w:r>
              <w:t xml:space="preserve">Noir (</w:t>
            </w:r>
            <w:r>
              <w:rPr>
                <w:rStyle w:val="VerbatimChar"/>
              </w:rPr>
              <w:t xml:space="preserve">nargo</w:t>
            </w:r>
            <w:r>
              <w:t xml:space="preserve"> </w:t>
            </w:r>
            <w:r>
              <w:t xml:space="preserve">1.0.0-beta.x)</w:t>
            </w:r>
          </w:p>
        </w:tc>
        <w:tc>
          <w:p>
            <w:pPr>
              <w:pStyle w:val="Compact"/>
              <w:jc w:val="left"/>
            </w:pPr>
            <w:r>
              <w:t xml:space="preserve">Mature tooling; first-class UltraHonk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Proving system</w:t>
            </w:r>
          </w:p>
        </w:tc>
        <w:tc>
          <w:p>
            <w:pPr>
              <w:pStyle w:val="Compact"/>
              <w:jc w:val="left"/>
            </w:pPr>
            <w:r>
              <w:t xml:space="preserve">UltraHonk via Aztec's Barretenberg (</w:t>
            </w:r>
            <w:r>
              <w:rPr>
                <w:rStyle w:val="VerbatimChar"/>
              </w:rPr>
              <w:t xml:space="preserve">bb</w:t>
            </w:r>
            <w:r>
              <w:t xml:space="preserve"> </w:t>
            </w:r>
            <w:r>
              <w:t xml:space="preserve">0.87.x) — pinned by SHA-256 of the release tarball</w:t>
            </w:r>
          </w:p>
        </w:tc>
        <w:tc>
          <w:p>
            <w:pPr>
              <w:pStyle w:val="Compact"/>
              <w:jc w:val="left"/>
            </w:pPr>
            <w:r>
              <w:t xml:space="preserve">Universal SRS; A2 VK registry supports</w:t>
            </w:r>
            <w:r>
              <w:t xml:space="preserve"> </w:t>
            </w:r>
            <w:r>
              <w:rPr>
                <w:rStyle w:val="VerbatimChar"/>
              </w:rPr>
              <w:t xml:space="preserve">bb</w:t>
            </w:r>
            <w:r>
              <w:t xml:space="preserve">-version bumps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Poseidon2 over BN254 scalar field,</w:t>
            </w:r>
            <w:r>
              <w:t xml:space="preserve"> </w:t>
            </w:r>
            <w:r>
              <w:rPr>
                <w:b/>
              </w:rPr>
              <w:t xml:space="preserve">Aztec parameter set t=3 (commit width-2 sponge), round constants pinned by SHA-256</w:t>
            </w:r>
          </w:p>
        </w:tc>
        <w:tc>
          <w:p>
            <w:pPr>
              <w:pStyle w:val="Compact"/>
              <w:jc w:val="left"/>
            </w:pPr>
            <w:r>
              <w:t xml:space="preserve">Domain-separated per use (commitment / recovery / mint / ownership / nullifier)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p>
            <w:pPr>
              <w:pStyle w:val="Compact"/>
              <w:jc w:val="left"/>
            </w:pPr>
            <w:r>
              <w:t xml:space="preserve">BN254</w:t>
            </w:r>
          </w:p>
        </w:tc>
        <w:tc>
          <w:p>
            <w:pPr>
              <w:pStyle w:val="Compact"/>
              <w:jc w:val="left"/>
            </w:pPr>
            <w:r>
              <w:t xml:space="preserve">~100-bit pairing security; migration plan to BLS12-381 (Appendix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ECDSA-P256 gadget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noir-bigcurve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noir_ecdsa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noir-lang</w:t>
            </w:r>
            <w:r>
              <w:t xml:space="preserve">, pinned commit + matched</w:t>
            </w:r>
            <w:r>
              <w:t xml:space="preserve"> </w:t>
            </w:r>
            <w:r>
              <w:rPr>
                <w:rStyle w:val="VerbatimChar"/>
              </w:rPr>
              <w:t xml:space="preserve">bb</w:t>
            </w:r>
            <w:r>
              <w:t xml:space="preserve"> </w:t>
            </w:r>
            <w:r>
              <w:t xml:space="preserve">0.87.x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A1 spec names exact 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ultrahonk-soroban-verifier</w:t>
            </w:r>
            <w:r>
              <w:t xml:space="preserve"> </w:t>
            </w:r>
            <w:r>
              <w:t xml:space="preserve">Rust crate (no_std + alloc)</w:t>
            </w:r>
          </w:p>
        </w:tc>
        <w:tc>
          <w:p>
            <w:pPr>
              <w:pStyle w:val="Compact"/>
              <w:jc w:val="left"/>
            </w:pPr>
            <w:r>
              <w:t xml:space="preserve">Deployed to Stellar testnet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OZ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g2c-oz-compat</w:t>
            </w:r>
            <w:r>
              <w:t xml:space="preserve"> </w:t>
            </w:r>
            <w:r>
              <w:t xml:space="preserve">shim crate (see §3)</w:t>
            </w:r>
          </w:p>
        </w:tc>
        <w:tc>
          <w:p>
            <w:pPr>
              <w:pStyle w:val="Compact"/>
              <w:jc w:val="left"/>
            </w:pPr>
            <w:r>
              <w:t xml:space="preserve">Single re-export surface; storage-layout XDR hash regression suite in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Soroban SDK</w:t>
            </w:r>
          </w:p>
        </w:tc>
        <w:tc>
          <w:p>
            <w:pPr>
              <w:pStyle w:val="Compact"/>
              <w:jc w:val="left"/>
            </w:pPr>
            <w:r>
              <w:t xml:space="preserve">25.x</w:t>
            </w:r>
          </w:p>
        </w:tc>
        <w:tc>
          <w:p>
            <w:pPr>
              <w:pStyle w:val="Compact"/>
              <w:jc w:val="left"/>
            </w:pPr>
            <w:r>
              <w:t xml:space="preserve">Pinned to a specific commit at A1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 prover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bb.js</w:t>
            </w:r>
            <w:r>
              <w:t xml:space="preserve"> </w:t>
            </w:r>
            <w:r>
              <w:t xml:space="preserve">(WASM, lazy-loaded on</w:t>
            </w:r>
            <w:r>
              <w:t xml:space="preserve"> </w:t>
            </w:r>
            <w:r>
              <w:rPr>
                <w:rStyle w:val="VerbatimChar"/>
              </w:rPr>
              <w:t xml:space="preserve">/recover/</w:t>
            </w:r>
            <w:r>
              <w:t xml:space="preserve"> </w:t>
            </w:r>
            <w:r>
              <w:t xml:space="preserve">only)</w:t>
            </w:r>
          </w:p>
        </w:tc>
        <w:tc>
          <w:p>
            <w:pPr>
              <w:pStyle w:val="Compact"/>
              <w:jc w:val="left"/>
            </w:pPr>
            <w:r>
              <w:t xml:space="preserve">COOP/COEP deployment plan in §5</w:t>
            </w:r>
          </w:p>
        </w:tc>
      </w:tr>
    </w:tbl>
    <w:p>
      <w:pPr>
        <w:pStyle w:val="BodyText"/>
      </w:pPr>
      <w:r>
        <w:rPr>
          <w:b/>
        </w:rPr>
        <w:t xml:space="preserve">Why UltraHonk over Groth16, Plonk, Halo2, RISC0/SP1?</w:t>
      </w:r>
      <w:r>
        <w:t xml:space="preserve"> </w:t>
      </w:r>
      <w:r>
        <w:t xml:space="preserve">Universal SRS removes per-circuit ceremonies — necessary for a recovery primitive instantiated against bespoke wallet circuits. A0 publishes a Groth16-on-Soroban verification-CPU comparison; if Groth16 verifies at &lt;1/3 the budget for the fixed Pillar-1 recovery circuit, we add a Groth16 verifier</w:t>
      </w:r>
      <w:r>
        <w:t xml:space="preserve"> </w:t>
      </w:r>
      <w:r>
        <w:rPr>
          <w:i/>
        </w:rPr>
        <w:t xml:space="preserve">behind the same VK registry</w:t>
      </w:r>
      <w:r>
        <w:t xml:space="preserve"> </w:t>
      </w:r>
      <w:r>
        <w:t xml:space="preserve">(no fork of the substrate; same VK upgrade governance applies).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80f5fc0964594bd0b021f080eea18ca5f642ce9"/>
      <w:r>
        <w:t xml:space="preserve">3. Architecture: ZK signer plug-in to g2c</w:t>
      </w:r>
      <w:bookmarkEnd w:id="23"/>
    </w:p>
    <w:p>
      <w:pPr>
        <w:pStyle w:val="FirstParagraph"/>
      </w:pPr>
      <w:r>
        <w:t xml:space="preserve">The integration introduces</w:t>
      </w:r>
      <w:r>
        <w:t xml:space="preserve"> </w:t>
      </w:r>
      <w:r>
        <w:rPr>
          <w:b/>
        </w:rPr>
        <w:t xml:space="preserve">three new contracts</w:t>
      </w:r>
      <w:r>
        <w:t xml:space="preserve"> </w:t>
      </w:r>
      <w:r>
        <w:t xml:space="preserve">plus a compatibility shim: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g2c-zk-recovery-verifier</w:t>
      </w:r>
      <w:r>
        <w:t xml:space="preserve"> </w:t>
      </w:r>
      <w:r>
        <w:t xml:space="preserve">— stateless OZ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.</w:t>
      </w:r>
      <w:r>
        <w:t xml:space="preserve"> </w:t>
      </w:r>
      <w:r>
        <w:rPr>
          <w:b/>
        </w:rPr>
        <w:t xml:space="preserve">Implements the full trait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verify(env, hash, key_data, sig_data) -&gt; 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canonicalize_key(env, key_data) -&gt; 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batch_canonicalize_key(env, key_data_list) -&gt; Bytes</w:t>
      </w:r>
      <w:r>
        <w:t xml:space="preserve">.</w:t>
      </w:r>
      <w:r>
        <w:t xml:space="preserve"> </w:t>
      </w:r>
      <w:r>
        <w:rPr>
          <w:rStyle w:val="VerbatimChar"/>
        </w:rPr>
        <w:t xml:space="preserve">KeyData = BytesN&lt;32&gt;</w:t>
      </w:r>
      <w:r>
        <w:t xml:space="preserve"> </w:t>
      </w:r>
      <w:r>
        <w:t xml:space="preserve">(Poseidon2 commitment).</w:t>
      </w:r>
      <w:r>
        <w:t xml:space="preserve"> </w:t>
      </w:r>
      <w:r>
        <w:rPr>
          <w:rStyle w:val="VerbatimChar"/>
        </w:rPr>
        <w:t xml:space="preserve">SigData = (proof_bytes: Bytes, public_inputs: Vec&lt;BytesN&lt;32&gt;&gt;)</w:t>
      </w:r>
      <w:r>
        <w:t xml:space="preserve">. Cross-invokes</w:t>
      </w:r>
      <w:r>
        <w:t xml:space="preserve"> </w:t>
      </w:r>
      <w:r>
        <w:rPr>
          <w:rStyle w:val="VerbatimChar"/>
        </w:rPr>
        <w:t xml:space="preserve">ultrahonk-soroban-verifier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g2c-recovery-controller</w:t>
      </w:r>
      <w:r>
        <w:t xml:space="preserve"> </w:t>
      </w:r>
      <w:r>
        <w:t xml:space="preserve">— stateful contract owning the pending-rotation state machine (§4). Persistent storage with</w:t>
      </w:r>
      <w:r>
        <w:t xml:space="preserve"> </w:t>
      </w:r>
      <w:r>
        <w:rPr>
          <w:b/>
        </w:rPr>
        <w:t xml:space="preserve">explicit TTL extension paid from a per-account recovery deposit</w:t>
      </w:r>
      <w:r>
        <w:t xml:space="preserve">; if deposit is exhausted,</w:t>
      </w:r>
      <w:r>
        <w:t xml:space="preserve"> </w:t>
      </w:r>
      <w:r>
        <w:rPr>
          <w:rStyle w:val="VerbatimChar"/>
        </w:rPr>
        <w:t xml:space="preserve">complete_recovery</w:t>
      </w:r>
      <w:r>
        <w:t xml:space="preserve"> </w:t>
      </w:r>
      <w:r>
        <w:t xml:space="preserve">fails-closed and the pending state archives safely. Entrypoints:</w:t>
      </w:r>
      <w:r>
        <w:t xml:space="preserve"> </w:t>
      </w:r>
      <w:r>
        <w:rPr>
          <w:rStyle w:val="VerbatimChar"/>
        </w:rPr>
        <w:t xml:space="preserve">initiate_recovery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cancel_recovery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complete_recovery</w:t>
      </w:r>
      <w:r>
        <w:t xml:space="preserve">.</w:t>
      </w:r>
      <w:r>
        <w:t xml:space="preserve"> </w:t>
      </w:r>
      <w:r>
        <w:rPr>
          <w:b/>
        </w:rPr>
        <w:t xml:space="preserve">Controller upgrades are governed by the same 3-of-5 VK multi-sig + 14-day timelock as the verifier registry.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g2c-recovery-guard-policy</w:t>
      </w:r>
      <w:r>
        <w:t xml:space="preserve"> </w:t>
      </w:r>
      <w:r>
        <w:t xml:space="preserve">— separate OZ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contract, scoped to</w:t>
      </w:r>
      <w:r>
        <w:t xml:space="preserve"> </w:t>
      </w:r>
      <w:r>
        <w:rPr>
          <w:rStyle w:val="VerbatimChar"/>
        </w:rPr>
        <w:t xml:space="preserve">ContextRuleType::CallContract(self_address)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installed on 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ContextRule</w:t>
      </w:r>
      <w:r>
        <w:rPr>
          <w:b/>
        </w:rPr>
        <w:t xml:space="preserve"> </w:t>
      </w:r>
      <w:r>
        <w:rPr>
          <w:b/>
        </w:rPr>
        <w:t xml:space="preserve">that can authorize signer mutations</w:t>
      </w:r>
      <w:r>
        <w:t xml:space="preserve">. Its</w:t>
      </w:r>
      <w:r>
        <w:t xml:space="preserve"> </w:t>
      </w:r>
      <w:r>
        <w:rPr>
          <w:rStyle w:val="VerbatimChar"/>
        </w:rPr>
        <w:t xml:space="preserve">enforce()</w:t>
      </w:r>
      <w:r>
        <w:t xml:space="preserve"> </w:t>
      </w:r>
      <w:r>
        <w:t xml:space="preserve">reads the recovery-controller's pending-rotation state via cross-contract call; during a pending rotation it blocks</w:t>
      </w:r>
      <w:r>
        <w:t xml:space="preserve"> </w:t>
      </w:r>
      <w:r>
        <w:rPr>
          <w:rStyle w:val="VerbatimChar"/>
        </w:rPr>
        <w:t xml:space="preserve">remove_signer(zk)</w:t>
      </w:r>
      <w:r>
        <w:t xml:space="preserve"> </w:t>
      </w:r>
      <w:r>
        <w:t xml:space="preserve">and requires both signers' auth for</w:t>
      </w:r>
      <w:r>
        <w:t xml:space="preserve"> </w:t>
      </w:r>
      <w:r>
        <w:rPr>
          <w:rStyle w:val="VerbatimChar"/>
        </w:rPr>
        <w:t xml:space="preserve">add_signer(*)</w:t>
      </w:r>
      <w:r>
        <w:t xml:space="preserve">. The cross-contract-call gas overhead is measured explicitly in A0 (Policy-with-cross-call benchmark).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g2c-oz-compat</w:t>
      </w:r>
      <w:r>
        <w:t xml:space="preserve"> </w:t>
      </w:r>
      <w:r>
        <w:t xml:space="preserve">— thin re-export crate over the OZ</w:t>
      </w:r>
      <w:r>
        <w:t xml:space="preserve"> </w:t>
      </w:r>
      <w:r>
        <w:rPr>
          <w:rStyle w:val="VerbatimChar"/>
        </w:rPr>
        <w:t xml:space="preserve">stellar-accounts</w:t>
      </w:r>
      <w:r>
        <w:t xml:space="preserve"> </w:t>
      </w:r>
      <w:r>
        <w:t xml:space="preserve">surface area g2c uses. Pins the OZ version (commit hash + storage-layout XDR hash). CI test fails on storage-layout drift. Future OZ upgrades touch this one file.</w:t>
      </w:r>
      <w:r>
        <w:t xml:space="preserve"> </w:t>
      </w:r>
      <w:r>
        <w:rPr>
          <w:b/>
        </w:rPr>
        <w:t xml:space="preserve">A1 deliverable also publishes an</w:t>
      </w:r>
      <w:r>
        <w:rPr>
          <w:b/>
        </w:rPr>
        <w:t xml:space="preserve"> </w:t>
      </w:r>
      <w:r>
        <w:rPr>
          <w:rStyle w:val="VerbatimChar"/>
          <w:b/>
        </w:rPr>
        <w:t xml:space="preserve">OZ_UPSTREAM_DIFF.md</w:t>
      </w:r>
      <w:r>
        <w:t xml:space="preserve"> </w:t>
      </w:r>
      <w:r>
        <w:t xml:space="preserve">documenting every divergence between g2c's consumer-side trait usage and upstream OZ traits, so the contract auditor can scope the shim's compatibility surface explicitly.</w:t>
      </w:r>
    </w:p>
    <w:p>
      <w:pPr>
        <w:pStyle w:val="Heading3"/>
      </w:pPr>
      <w:bookmarkStart w:id="24" w:name="no-non-factory-enrollment-paths"/>
      <w:r>
        <w:t xml:space="preserve">No non-factory enrollment paths</w:t>
      </w:r>
      <w:bookmarkEnd w:id="24"/>
    </w:p>
    <w:p>
      <w:pPr>
        <w:pStyle w:val="FirstParagraph"/>
      </w:pPr>
      <w:r>
        <w:t xml:space="preserve">ZK-signer registration is</w:t>
      </w:r>
      <w:r>
        <w:t xml:space="preserve"> </w:t>
      </w:r>
      <w:r>
        <w:rPr>
          <w:b/>
        </w:rPr>
        <w:t xml:space="preserve">only supported via the atomic factory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g2c-factory.create_account_with_zk_signer</w:t>
      </w:r>
      <w:r>
        <w:t xml:space="preserve">). No other enrollment path (manual SDK call, migration of existing g2c accounts, post-deployment registration) is supported. This forecloses pre-enrollment squatting on non-factory paths: a commitment cannot be registered against an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outside the atomic factory transaction. Migration of existing g2c accounts to ZK recovery is a separate post-grant deliverable with its own threat model.</w:t>
      </w:r>
    </w:p>
    <w:p>
      <w:pPr>
        <w:pStyle w:val="Heading3"/>
      </w:pPr>
      <w:bookmarkStart w:id="25" w:name="sequence-diagram-for-complete_recovery"/>
      <w:r>
        <w:t xml:space="preserve">Sequence diagram for</w:t>
      </w:r>
      <w:r>
        <w:t xml:space="preserve"> </w:t>
      </w:r>
      <w:r>
        <w:rPr>
          <w:rStyle w:val="VerbatimChar"/>
        </w:rPr>
        <w:t xml:space="preserve">complete_recovery</w:t>
      </w:r>
      <w:bookmarkEnd w:id="25"/>
    </w:p>
    <w:p>
      <w:pPr>
        <w:pStyle w:val="SourceCode"/>
      </w:pPr>
      <w:r>
        <w:rPr>
          <w:rStyle w:val="VerbatimChar"/>
        </w:rPr>
        <w:t xml:space="preserve">Submitter        recovery-controller       SmartAccount         guard-policy        webauthn-verifier (existing)</w:t>
      </w:r>
      <w:r>
        <w:br/>
      </w:r>
      <w:r>
        <w:rPr>
          <w:rStyle w:val="VerbatimChar"/>
        </w:rPr>
        <w:t xml:space="preserve">   │                    │                       │                    │                    │</w:t>
      </w:r>
      <w:r>
        <w:br/>
      </w:r>
      <w:r>
        <w:rPr>
          <w:rStyle w:val="VerbatimChar"/>
        </w:rPr>
        <w:t xml:space="preserve">   │── complete_rec ───▶│                       │                    │                    │</w:t>
      </w:r>
      <w:r>
        <w:br/>
      </w:r>
      <w:r>
        <w:rPr>
          <w:rStyle w:val="VerbatimChar"/>
        </w:rPr>
        <w:t xml:space="preserve">   │                    │── verify (now ≥ initiation_ledger          │                    │</w:t>
      </w:r>
      <w:r>
        <w:br/>
      </w:r>
      <w:r>
        <w:rPr>
          <w:rStyle w:val="VerbatimChar"/>
        </w:rPr>
        <w:t xml:space="preserve">   │                    │   + timelock_duration + Σ cancel_pauses)   │                    │</w:t>
      </w:r>
      <w:r>
        <w:br/>
      </w:r>
      <w:r>
        <w:rPr>
          <w:rStyle w:val="VerbatimChar"/>
        </w:rPr>
        <w:t xml:space="preserve">   │                    │── verify deposit_rent_sufficient (else     │                    │</w:t>
      </w:r>
      <w:r>
        <w:br/>
      </w:r>
      <w:r>
        <w:rPr>
          <w:rStyle w:val="VerbatimChar"/>
        </w:rPr>
        <w:t xml:space="preserve">   │                    │   fail-closed; pending entry archives)     │                    │</w:t>
      </w:r>
      <w:r>
        <w:br/>
      </w:r>
      <w:r>
        <w:rPr>
          <w:rStyle w:val="VerbatimChar"/>
        </w:rPr>
        <w:t xml:space="preserve">   │                    │── verify proof valid ─│                    │                    │</w:t>
      </w:r>
      <w:r>
        <w:br/>
      </w:r>
      <w:r>
        <w:rPr>
          <w:rStyle w:val="VerbatimChar"/>
        </w:rPr>
        <w:t xml:space="preserve">   │                    │── verify cancel_count │                    │                    │</w:t>
      </w:r>
      <w:r>
        <w:br/>
      </w:r>
      <w:r>
        <w:rPr>
          <w:rStyle w:val="VerbatimChar"/>
        </w:rPr>
        <w:t xml:space="preserve">   │                    │   ≤ cap (=2)          │                    │                    │</w:t>
      </w:r>
      <w:r>
        <w:br/>
      </w:r>
      <w:r>
        <w:rPr>
          <w:rStyle w:val="VerbatimChar"/>
        </w:rPr>
        <w:t xml:space="preserve">   │                    │── inner call ────────▶│ add_signer(new_pk) │                    │</w:t>
      </w:r>
      <w:r>
        <w:br/>
      </w:r>
      <w:r>
        <w:rPr>
          <w:rStyle w:val="VerbatimChar"/>
        </w:rPr>
        <w:t xml:space="preserve">   │                    │                       │── __check_auth ───▶│                    │</w:t>
      </w:r>
      <w:r>
        <w:br/>
      </w:r>
      <w:r>
        <w:rPr>
          <w:rStyle w:val="VerbatimChar"/>
        </w:rPr>
        <w:t xml:space="preserve">   │                    │                       │   Context = CallContract(self,           │</w:t>
      </w:r>
      <w:r>
        <w:br/>
      </w:r>
      <w:r>
        <w:rPr>
          <w:rStyle w:val="VerbatimChar"/>
        </w:rPr>
        <w:t xml:space="preserve">   │                    │                       │              add_signer)                 │</w:t>
      </w:r>
      <w:r>
        <w:br/>
      </w:r>
      <w:r>
        <w:rPr>
          <w:rStyle w:val="VerbatimChar"/>
        </w:rPr>
        <w:t xml:space="preserve">   │                    │                       │   ContextRule = Default                  │</w:t>
      </w:r>
      <w:r>
        <w:br/>
      </w:r>
      <w:r>
        <w:rPr>
          <w:rStyle w:val="VerbatimChar"/>
        </w:rPr>
        <w:t xml:space="preserve">   │                    │                       │   guard-policy.enforce(ctx, signers, …) │</w:t>
      </w:r>
      <w:r>
        <w:br/>
      </w:r>
      <w:r>
        <w:rPr>
          <w:rStyle w:val="VerbatimChar"/>
        </w:rPr>
        <w:t xml:space="preserve">   │                    │                       │   reads pending_recovery_state           │</w:t>
      </w:r>
      <w:r>
        <w:br/>
      </w:r>
      <w:r>
        <w:rPr>
          <w:rStyle w:val="VerbatimChar"/>
        </w:rPr>
        <w:t xml:space="preserve">   │                    │                       │   sees: pending, controller is signer,   │</w:t>
      </w:r>
      <w:r>
        <w:br/>
      </w:r>
      <w:r>
        <w:rPr>
          <w:rStyle w:val="VerbatimChar"/>
        </w:rPr>
        <w:t xml:space="preserve">   │                    │                       │   timelock_expired, proof_verified       │</w:t>
      </w:r>
      <w:r>
        <w:br/>
      </w:r>
      <w:r>
        <w:rPr>
          <w:rStyle w:val="VerbatimChar"/>
        </w:rPr>
        <w:t xml:space="preserve">   │                    │                       │   → permits add_signer                  │</w:t>
      </w:r>
      <w:r>
        <w:br/>
      </w:r>
      <w:r>
        <w:rPr>
          <w:rStyle w:val="VerbatimChar"/>
        </w:rPr>
        <w:t xml:space="preserve">   │                    │                       │── inner call ─────│ require_auth(ctlr) │</w:t>
      </w:r>
      <w:r>
        <w:br/>
      </w:r>
      <w:r>
        <w:rPr>
          <w:rStyle w:val="VerbatimChar"/>
        </w:rPr>
        <w:t xml:space="preserve">   │                    │                       │── ok ─────────────│                    │</w:t>
      </w:r>
      <w:r>
        <w:br/>
      </w:r>
      <w:r>
        <w:rPr>
          <w:rStyle w:val="VerbatimChar"/>
        </w:rPr>
        <w:t xml:space="preserve">   │                    │   inner call ────────▶│ remove_signer(pk_old)                   │</w:t>
      </w:r>
      <w:r>
        <w:br/>
      </w:r>
      <w:r>
        <w:rPr>
          <w:rStyle w:val="VerbatimChar"/>
        </w:rPr>
        <w:t xml:space="preserve">   │                    │                       │── __check_auth ───▶│ same path → permits │</w:t>
      </w:r>
      <w:r>
        <w:br/>
      </w:r>
      <w:r>
        <w:rPr>
          <w:rStyle w:val="VerbatimChar"/>
        </w:rPr>
        <w:t xml:space="preserve">   │                    │── refund deposit ────▶│                    │                    │</w:t>
      </w:r>
      <w:r>
        <w:br/>
      </w:r>
      <w:r>
        <w:rPr>
          <w:rStyle w:val="VerbatimChar"/>
        </w:rPr>
        <w:t xml:space="preserve">   │                    │── emit RecoveryCompleted                                          │</w:t>
      </w:r>
      <w:r>
        <w:br/>
      </w:r>
      <w:r>
        <w:rPr>
          <w:rStyle w:val="VerbatimChar"/>
        </w:rPr>
        <w:t xml:space="preserve">   │── ok ──────────────│                                                                   │</w:t>
      </w:r>
    </w:p>
    <w:p>
      <w:pPr>
        <w:pStyle w:val="FirstParagraph"/>
      </w:pPr>
      <w:r>
        <w:t xml:space="preserve">The completion call is</w:t>
      </w:r>
      <w:r>
        <w:t xml:space="preserve"> </w:t>
      </w:r>
      <w:r>
        <w:rPr>
          <w:b/>
        </w:rPr>
        <w:t xml:space="preserve">two inner calls</w:t>
      </w:r>
      <w:r>
        <w:t xml:space="preserve"> </w:t>
      </w:r>
      <w:r>
        <w:t xml:space="preserve">(add_signer then remove_signer) gated by the same guard-policy invocation against the same pending-recovery state. A0 measures this exact path.</w:t>
      </w:r>
    </w:p>
    <w:p>
      <w:pPr>
        <w:pStyle w:val="Heading3"/>
      </w:pPr>
      <w:bookmarkStart w:id="26" w:name="Xde11e255c9b0e99b99ead55fcb3b467124eeb42"/>
      <w:r>
        <w:t xml:space="preserve">Critical safety property: signer-removal guard</w:t>
      </w:r>
      <w:bookmarkEnd w:id="26"/>
    </w:p>
    <w:p>
      <w:pPr>
        <w:pStyle w:val="FirstParagraph"/>
      </w:pPr>
      <w:r>
        <w:t xml:space="preserve">The existing OZ</w:t>
      </w:r>
      <w:r>
        <w:t xml:space="preserve"> </w:t>
      </w:r>
      <w:r>
        <w:rPr>
          <w:rStyle w:val="VerbatimChar"/>
        </w:rPr>
        <w:t xml:space="preserve">add_signer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remove_signer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smart-account/contract.rs:105–113</w:t>
      </w:r>
      <w:r>
        <w:t xml:space="preserve">) requires only</w:t>
      </w:r>
      <w:r>
        <w:t xml:space="preserve"> </w:t>
      </w:r>
      <w:r>
        <w:rPr>
          <w:rStyle w:val="VerbatimChar"/>
        </w:rPr>
        <w:t xml:space="preserve">current_contract_address().require_auth()</w:t>
      </w:r>
      <w:r>
        <w:t xml:space="preserve"> </w:t>
      </w:r>
      <w:r>
        <w:t xml:space="preserve">— a stolen WebAuthn signer satisfies this. Naive integration is bypassable.</w:t>
      </w:r>
    </w:p>
    <w:p>
      <w:pPr>
        <w:pStyle w:val="BodyText"/>
      </w:pPr>
      <w:r>
        <w:t xml:space="preserve">The fix is the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 </w:t>
      </w:r>
      <w:r>
        <w:t xml:space="preserve">above.</w:t>
      </w:r>
      <w:r>
        <w:t xml:space="preserve"> </w:t>
      </w:r>
      <w:r>
        <w:rPr>
          <w:b/>
        </w:rPr>
        <w:t xml:space="preserve">Three properties make it correct:</w:t>
      </w:r>
    </w:p>
    <w:p>
      <w:pPr>
        <w:numPr>
          <w:ilvl w:val="0"/>
          <w:numId w:val="1003"/>
        </w:numPr>
        <w:pStyle w:val="Compact"/>
      </w:pPr>
      <w:r>
        <w:t xml:space="preserve">The Policy is</w:t>
      </w:r>
      <w:r>
        <w:t xml:space="preserve"> </w:t>
      </w:r>
      <w:r>
        <w:rPr>
          <w:b/>
        </w:rPr>
        <w:t xml:space="preserve">registered on 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ContextRule</w:t>
      </w:r>
      <w:r>
        <w:rPr>
          <w:b/>
        </w:rPr>
        <w:t xml:space="preserve"> </w:t>
      </w:r>
      <w:r>
        <w:rPr>
          <w:b/>
        </w:rPr>
        <w:t xml:space="preserve">that lists a signer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add_signer</w:t>
      </w:r>
      <w:r>
        <w:rPr>
          <w:b/>
        </w:rPr>
        <w:t xml:space="preserve">/</w:t>
      </w:r>
      <w:r>
        <w:rPr>
          <w:rStyle w:val="VerbatimChar"/>
          <w:b/>
        </w:rPr>
        <w:t xml:space="preserve">remove_signer</w:t>
      </w:r>
      <w:r>
        <w:rPr>
          <w:b/>
        </w:rPr>
        <w:t xml:space="preserve"> </w:t>
      </w:r>
      <w:r>
        <w:rPr>
          <w:b/>
        </w:rPr>
        <w:t xml:space="preserve">authority</w:t>
      </w:r>
      <w:r>
        <w:t xml:space="preserve"> </w:t>
      </w:r>
      <w:r>
        <w:t xml:space="preserve">— not just the Default rule. A1 deliverable includes a per-rule policy-attachment audit.</w:t>
      </w:r>
    </w:p>
    <w:p>
      <w:pPr>
        <w:numPr>
          <w:ilvl w:val="0"/>
          <w:numId w:val="1003"/>
        </w:numPr>
        <w:pStyle w:val="Compact"/>
      </w:pPr>
      <w:r>
        <w:t xml:space="preserve">The Policy is scoped to</w:t>
      </w:r>
      <w:r>
        <w:t xml:space="preserve"> </w:t>
      </w:r>
      <w:r>
        <w:rPr>
          <w:rStyle w:val="VerbatimChar"/>
        </w:rPr>
        <w:t xml:space="preserve">ContextRuleType::CallContract(self_address)</w:t>
      </w:r>
      <w:r>
        <w:t xml:space="preserve">, so it intercepts inner calls to the SmartAccount's signer mutation entrypoints regardless of how</w:t>
      </w:r>
      <w:r>
        <w:t xml:space="preserve"> </w:t>
      </w:r>
      <w:r>
        <w:rPr>
          <w:rStyle w:val="VerbatimChar"/>
        </w:rPr>
        <w:t xml:space="preserve">auth_contexts</w:t>
      </w:r>
      <w:r>
        <w:t xml:space="preserve"> </w:t>
      </w:r>
      <w:r>
        <w:t xml:space="preserve">selects rules.</w:t>
      </w:r>
    </w:p>
    <w:p>
      <w:pPr>
        <w:numPr>
          <w:ilvl w:val="0"/>
          <w:numId w:val="1003"/>
        </w:numPr>
        <w:pStyle w:val="Compact"/>
      </w:pPr>
      <w:r>
        <w:t xml:space="preserve">The recovery-controller is registered as a</w:t>
      </w:r>
      <w:r>
        <w:t xml:space="preserve"> </w:t>
      </w:r>
      <w:r>
        <w:rPr>
          <w:rStyle w:val="VerbatimChar"/>
        </w:rPr>
        <w:t xml:space="preserve">Signer::Delegated(controller_addr)</w:t>
      </w:r>
      <w:r>
        <w:t xml:space="preserve">, so</w:t>
      </w:r>
      <w:r>
        <w:t xml:space="preserve"> </w:t>
      </w:r>
      <w:r>
        <w:rPr>
          <w:rStyle w:val="VerbatimChar"/>
        </w:rPr>
        <w:t xml:space="preserve">complete_recovery()</w:t>
      </w:r>
      <w:r>
        <w:t xml:space="preserve"> </w:t>
      </w:r>
      <w:r>
        <w:t xml:space="preserve">can satisfy</w:t>
      </w:r>
      <w:r>
        <w:t xml:space="preserve"> </w:t>
      </w:r>
      <w:r>
        <w:rPr>
          <w:rStyle w:val="VerbatimChar"/>
        </w:rPr>
        <w:t xml:space="preserve">current_contract_address().require_auth()</w:t>
      </w:r>
      <w:r>
        <w:t xml:space="preserve"> </w:t>
      </w:r>
      <w:r>
        <w:t xml:space="preserve">when it cross-calls the SmartAccount to atomically rotate the signer — but only after timelock + proof-verified.</w:t>
      </w:r>
    </w:p>
    <w:p>
      <w:pPr>
        <w:pStyle w:val="FirstParagraph"/>
      </w:pPr>
      <w:r>
        <w:t xml:space="preserve">A4 acceptance criterion: differential tests cover (i) stolen-passkey-only bypass attempt, (ii) double-recovery, (iii) expiration race, (iv) cancellation during legitimate recovery, (v) policy-not-on-rule bypass, (vi) cancel-loop attack (see §4).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6e0ebb94e40ea776bf1535b8b0e97e69d2f1243"/>
      <w:r>
        <w:t xml:space="preserve">4. Recovery flow end-to-end (Pillar 1)</w:t>
      </w:r>
      <w:bookmarkEnd w:id="27"/>
    </w:p>
    <w:p>
      <w:pPr>
        <w:pStyle w:val="FirstParagraph"/>
      </w:pPr>
      <w:r>
        <w:t xml:space="preserve">Six steps. (1)–(2) at SmartAccount enrollment; (3)–(6) on recovery.</w:t>
      </w:r>
    </w:p>
    <w:p>
      <w:pPr>
        <w:numPr>
          <w:ilvl w:val="0"/>
          <w:numId w:val="1004"/>
        </w:numPr>
      </w:pPr>
      <w:r>
        <w:rPr>
          <w:b/>
        </w:rPr>
        <w:t xml:space="preserve">Seed at enrollment.</w:t>
      </w:r>
      <w:r>
        <w:t xml:space="preserve"> </w:t>
      </w:r>
      <w:r>
        <w:t xml:space="preserve">During g2c onboarding the wallet asks the user to write down a BIP-39 mnemonic (passphrase optional, explicitly supported). The seed never touches the network.</w:t>
      </w:r>
    </w:p>
    <w:p>
      <w:pPr>
        <w:numPr>
          <w:ilvl w:val="0"/>
          <w:numId w:val="1004"/>
        </w:numPr>
      </w:pPr>
      <w:r>
        <w:rPr>
          <w:b/>
        </w:rPr>
        <w:t xml:space="preserve">Commitment + recovery deposit on-chain.</w:t>
      </w:r>
      <w:r>
        <w:t xml:space="preserve"> </w:t>
      </w:r>
      <w:r>
        <w:t xml:space="preserve">The wallet derives</w:t>
      </w:r>
      <w:r>
        <w:t xml:space="preserve"> </w:t>
      </w:r>
      <w:r>
        <w:rPr>
          <w:rStyle w:val="VerbatimChar"/>
        </w:rPr>
        <w:t xml:space="preserve">owner_secret = HKDF-SHA256(ikm = seed, salt = network_passphrase, info = "g2c-recovery-v1" ‖ account_id)</w:t>
      </w:r>
      <w:r>
        <w:t xml:space="preserve">, reduces modulo BN254 scalar order, and submits</w:t>
      </w:r>
      <w:r>
        <w:t xml:space="preserve"> </w:t>
      </w:r>
      <w:r>
        <w:rPr>
          <w:rStyle w:val="VerbatimChar"/>
        </w:rPr>
        <w:t xml:space="preserve">commitment = Poseidon2(domain_sep_commitment, owner_secret)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recovery-controller</w:t>
      </w:r>
      <w:r>
        <w:t xml:space="preserve"> </w:t>
      </w:r>
      <w:r>
        <w:t xml:space="preserve">along with a one-time</w:t>
      </w:r>
      <w:r>
        <w:t xml:space="preserve"> </w:t>
      </w:r>
      <w:r>
        <w:rPr>
          <w:b/>
        </w:rPr>
        <w:t xml:space="preserve">recovery deposit</w:t>
      </w:r>
      <w:r>
        <w:t xml:space="preserve"> </w:t>
      </w:r>
      <w:r>
        <w:t xml:space="preserve">(covers ~40 days of TTL extension at current Soroban rent). The deposit is refundable on</w:t>
      </w:r>
      <w:r>
        <w:t xml:space="preserve"> </w:t>
      </w:r>
      <w:r>
        <w:rPr>
          <w:rStyle w:val="VerbatimChar"/>
        </w:rPr>
        <w:t xml:space="preserve">complete_recovery</w:t>
      </w:r>
      <w:r>
        <w:t xml:space="preserve"> </w:t>
      </w:r>
      <w:r>
        <w:t xml:space="preserve">net of consumed rent.</w:t>
      </w:r>
    </w:p>
    <w:p>
      <w:pPr>
        <w:numPr>
          <w:ilvl w:val="0"/>
          <w:numId w:val="1004"/>
        </w:numPr>
      </w:pPr>
      <w:r>
        <w:rPr>
          <w:b/>
        </w:rPr>
        <w:t xml:space="preserve">Recovery trigger.</w:t>
      </w:r>
      <w:r>
        <w:t xml:space="preserve"> </w:t>
      </w:r>
      <w:r>
        <w:t xml:space="preserve">User has lost their passkey. Opens</w:t>
      </w:r>
      <w:r>
        <w:t xml:space="preserve"> </w:t>
      </w:r>
      <w:r>
        <w:rPr>
          <w:rStyle w:val="VerbatimChar"/>
        </w:rPr>
        <w:t xml:space="preserve">mysoroban.xyz/recover/</w:t>
      </w:r>
      <w:r>
        <w:t xml:space="preserve">.</w:t>
      </w:r>
      <w:r>
        <w:t xml:space="preserve"> </w:t>
      </w:r>
      <w:r>
        <w:rPr>
          <w:b/>
        </w:rPr>
        <w:t xml:space="preserve">Cross-account discovery decision</w:t>
      </w:r>
      <w:r>
        <w:t xml:space="preserve">: the page does NOT maintain a server-side</w:t>
      </w:r>
      <w:r>
        <w:t xml:space="preserve"> </w:t>
      </w:r>
      <w:r>
        <w:rPr>
          <w:rStyle w:val="VerbatimChar"/>
        </w:rPr>
        <w:t xml:space="preserve">commitment → C-address</w:t>
      </w:r>
      <w:r>
        <w:t xml:space="preserve"> </w:t>
      </w:r>
      <w:r>
        <w:t xml:space="preserve">index (privacy regression). Instead the user enters the C-address from a</w:t>
      </w:r>
      <w:r>
        <w:t xml:space="preserve"> </w:t>
      </w:r>
      <w:r>
        <w:rPr>
          <w:b/>
        </w:rPr>
        <w:t xml:space="preserve">recovery card</w:t>
      </w:r>
      <w:r>
        <w:t xml:space="preserve">.</w:t>
      </w:r>
      <w:r>
        <w:t xml:space="preserve"> </w:t>
      </w:r>
      <w:r>
        <w:rPr>
          <w:b/>
        </w:rPr>
        <w:t xml:space="preserve">Recovery-card content rule (security-critical):</w:t>
      </w:r>
      <w:r>
        <w:t xml:space="preserve"> </w:t>
      </w:r>
      <w:r>
        <w:t xml:space="preserve">the recovery card contains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the C-address and a human-readable account label.</w:t>
      </w:r>
      <w:r>
        <w:t xml:space="preserve"> </w:t>
      </w:r>
      <w:r>
        <w:rPr>
          <w:b/>
        </w:rPr>
        <w:t xml:space="preserve">The card MUST NOT contain the BIP-39 seed</w:t>
      </w:r>
      <w:r>
        <w:t xml:space="preserve">, which is held on a separate paper artifact never digitized as QR. This separation defeats the physical-card exfiltration attack (photo of QR ≠ access to seed). Wallets MUST provide a recovery-card export at enrollment as an A5 acceptance criterion. Re-enters BIP-39 mnemonic with wordlist autocomplete + checksum validation + passphrase prompt + language selection.</w:t>
      </w:r>
    </w:p>
    <w:p>
      <w:pPr>
        <w:numPr>
          <w:ilvl w:val="0"/>
          <w:numId w:val="1000"/>
        </w:numPr>
      </w:pPr>
      <w:r>
        <w:rPr>
          <w:b/>
        </w:rPr>
        <w:t xml:space="preserve">Per-account recovery initiation rate limit:</w:t>
      </w:r>
      <w:r>
        <w:t xml:space="preserve"> </w:t>
      </w:r>
      <w:r>
        <w:t xml:space="preserve">the controller enforces a maximum of 3</w:t>
      </w:r>
      <w:r>
        <w:t xml:space="preserve"> </w:t>
      </w:r>
      <w:r>
        <w:rPr>
          <w:rStyle w:val="VerbatimChar"/>
        </w:rPr>
        <w:t xml:space="preserve">initiate_recovery</w:t>
      </w:r>
      <w:r>
        <w:t xml:space="preserve"> </w:t>
      </w:r>
      <w:r>
        <w:t xml:space="preserve">calls per 90-day rolling window. This prevents recovery-deposit griefing (initiate→cancel→re-initiate). The 4th attempt within the window is rejected; the user must wait until the oldest initiation falls outside the window.</w:t>
      </w:r>
    </w:p>
    <w:p>
      <w:pPr>
        <w:numPr>
          <w:ilvl w:val="0"/>
          <w:numId w:val="1004"/>
        </w:numPr>
      </w:pPr>
      <w:r>
        <w:rPr>
          <w:b/>
        </w:rPr>
        <w:t xml:space="preserve">Proof generation in the browser.</w:t>
      </w:r>
      <w:r>
        <w:t xml:space="preserve"> </w:t>
      </w:r>
      <w:r>
        <w:rPr>
          <w:rStyle w:val="VerbatimChar"/>
        </w:rPr>
        <w:t xml:space="preserve">bb.js</w:t>
      </w:r>
      <w:r>
        <w:t xml:space="preserve"> </w:t>
      </w:r>
      <w:r>
        <w:t xml:space="preserve">(WASM, lazy-loaded) generates an UltraHonk proof for the circuit: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public inputs:</w:t>
      </w:r>
      <w:r>
        <w:br/>
      </w:r>
      <w:r>
        <w:rPr>
          <w:rStyle w:val="VerbatimChar"/>
        </w:rPr>
        <w:t xml:space="preserve">  commitment           : Field    // pinned at enrollment</w:t>
      </w:r>
      <w:r>
        <w:br/>
      </w:r>
      <w:r>
        <w:rPr>
          <w:rStyle w:val="VerbatimChar"/>
        </w:rPr>
        <w:t xml:space="preserve">  auth_hash            : Field    // single Field, see preimage spec below</w:t>
      </w:r>
      <w:r>
        <w:br/>
      </w:r>
      <w:r>
        <w:rPr>
          <w:rStyle w:val="VerbatimChar"/>
        </w:rPr>
        <w:t xml:space="preserve">private inputs:</w:t>
      </w:r>
      <w:r>
        <w:br/>
      </w:r>
      <w:r>
        <w:rPr>
          <w:rStyle w:val="VerbatimChar"/>
        </w:rPr>
        <w:t xml:space="preserve">  owner_secret         : Field</w:t>
      </w:r>
      <w:r>
        <w:br/>
      </w:r>
      <w:r>
        <w:rPr>
          <w:rStyle w:val="VerbatimChar"/>
        </w:rPr>
        <w:t xml:space="preserve">  new_signer_pubkey    : (Field, Field, Field, Field, Field)  // 5 limbs ≤128 bits</w:t>
      </w:r>
      <w:r>
        <w:br/>
      </w:r>
      <w:r>
        <w:rPr>
          <w:rStyle w:val="VerbatimChar"/>
        </w:rPr>
        <w:t xml:space="preserve">asserts:</w:t>
      </w:r>
      <w:r>
        <w:br/>
      </w:r>
      <w:r>
        <w:rPr>
          <w:rStyle w:val="VerbatimChar"/>
        </w:rPr>
        <w:t xml:space="preserve">  Poseidon2(domain_sep_commitment, owner_secret) == commitment</w:t>
      </w:r>
      <w:r>
        <w:br/>
      </w:r>
      <w:r>
        <w:rPr>
          <w:rStyle w:val="VerbatimChar"/>
        </w:rPr>
        <w:t xml:space="preserve">  auth_hash == Poseidon2(domain_sep_recovery, account_id, network_passphrase, contract_addr,</w:t>
      </w:r>
      <w:r>
        <w:br/>
      </w:r>
      <w:r>
        <w:rPr>
          <w:rStyle w:val="VerbatimChar"/>
        </w:rPr>
        <w:t xml:space="preserve">                         limb0, limb1, limb2, limb3, limb4, nonce, timelock_duration)</w:t>
      </w:r>
      <w:r>
        <w:br/>
      </w:r>
      <w:r>
        <w:rPr>
          <w:rStyle w:val="VerbatimChar"/>
        </w:rPr>
        <w:t xml:space="preserve">  // Pubkey integrity:</w:t>
      </w:r>
      <w:r>
        <w:br/>
      </w:r>
      <w:r>
        <w:rPr>
          <w:rStyle w:val="VerbatimChar"/>
        </w:rPr>
        <w:t xml:space="preserve">  each_limb &lt; 2^128                                // range check</w:t>
      </w:r>
      <w:r>
        <w:br/>
      </w:r>
      <w:r>
        <w:rPr>
          <w:rStyle w:val="VerbatimChar"/>
        </w:rPr>
        <w:t xml:space="preserve">  limbs_compose_canonically_to_65_bytes            // canonical decomposition</w:t>
      </w:r>
      <w:r>
        <w:br/>
      </w:r>
      <w:r>
        <w:rPr>
          <w:rStyle w:val="VerbatimChar"/>
        </w:rPr>
        <w:t xml:space="preserve">  point_on_secp256r1(decompressed_pubkey)          // on-curve check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rStyle w:val="VerbatimChar"/>
          <w:b/>
        </w:rPr>
        <w:t xml:space="preserve">auth_hash</w:t>
      </w:r>
      <w:r>
        <w:rPr>
          <w:b/>
        </w:rPr>
        <w:t xml:space="preserve"> </w:t>
      </w:r>
      <w:r>
        <w:rPr>
          <w:b/>
        </w:rPr>
        <w:t xml:space="preserve">is exposed as a single</w:t>
      </w:r>
      <w:r>
        <w:rPr>
          <w:b/>
        </w:rPr>
        <w:t xml:space="preserve"> </w:t>
      </w:r>
      <w:r>
        <w:rPr>
          <w:rStyle w:val="VerbatimChar"/>
          <w:b/>
        </w:rPr>
        <w:t xml:space="preserve">Field</w:t>
      </w:r>
      <w:r>
        <w:t xml:space="preserve"> </w:t>
      </w:r>
      <w:r>
        <w:t xml:space="preserve">(Poseidon2-hashed externally to one element). All subordinate fields enter the Poseidon2 input vector with explicit byte-encoding rules (Appendix A.1).</w:t>
      </w:r>
    </w:p>
    <w:p>
      <w:pPr>
        <w:numPr>
          <w:ilvl w:val="0"/>
          <w:numId w:val="1004"/>
        </w:numPr>
      </w:pPr>
      <w:r>
        <w:rPr>
          <w:b/>
        </w:rPr>
        <w:t xml:space="preserve">On-chain submission.</w:t>
      </w:r>
      <w:r>
        <w:t xml:space="preserve"> </w:t>
      </w:r>
      <w:r>
        <w:t xml:space="preserve">Wallet calls</w:t>
      </w:r>
      <w:r>
        <w:t xml:space="preserve"> </w:t>
      </w:r>
      <w:r>
        <w:rPr>
          <w:rStyle w:val="VerbatimChar"/>
        </w:rPr>
        <w:t xml:space="preserve">recovery-controller.initiate_recovery(account, proof, sig_data, new_pubkey)</w:t>
      </w:r>
      <w:r>
        <w:t xml:space="preserve">. The controller:</w:t>
      </w:r>
    </w:p>
    <w:p>
      <w:pPr>
        <w:numPr>
          <w:ilvl w:val="1"/>
          <w:numId w:val="1005"/>
        </w:numPr>
        <w:pStyle w:val="Compact"/>
      </w:pPr>
      <w:r>
        <w:t xml:space="preserve">Recomputes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from supplied fields and verifies match against the proof's public input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Verifies</w:t>
      </w:r>
      <w:r>
        <w:rPr>
          <w:b/>
        </w:rPr>
        <w:t xml:space="preserve"> </w:t>
      </w:r>
      <w:r>
        <w:rPr>
          <w:rStyle w:val="VerbatimChar"/>
          <w:b/>
        </w:rPr>
        <w:t xml:space="preserve">timelock_duration ≥ 7 days</w:t>
      </w:r>
      <w:r>
        <w:rPr>
          <w:b/>
        </w:rPr>
        <w:t xml:space="preserve"> </w:t>
      </w:r>
      <w:r>
        <w:rPr>
          <w:b/>
        </w:rPr>
        <w:t xml:space="preserve">(controller-side floor; not just in-circuit)</w:t>
      </w:r>
    </w:p>
    <w:p>
      <w:pPr>
        <w:numPr>
          <w:ilvl w:val="1"/>
          <w:numId w:val="1005"/>
        </w:numPr>
        <w:pStyle w:val="Compact"/>
      </w:pPr>
      <w:r>
        <w:t xml:space="preserve">Verifies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is monotonic (controller's per-account counter)</w:t>
      </w:r>
    </w:p>
    <w:p>
      <w:pPr>
        <w:numPr>
          <w:ilvl w:val="1"/>
          <w:numId w:val="1005"/>
        </w:numPr>
        <w:pStyle w:val="Compact"/>
      </w:pPr>
      <w:r>
        <w:t xml:space="preserve">Pays TTL extension from the recovery deposit (35 days)</w:t>
      </w:r>
    </w:p>
    <w:p>
      <w:pPr>
        <w:numPr>
          <w:ilvl w:val="1"/>
          <w:numId w:val="1005"/>
        </w:numPr>
        <w:pStyle w:val="Compact"/>
      </w:pPr>
      <w:r>
        <w:t xml:space="preserve">Stores pending rotation in persistent storage</w:t>
      </w:r>
    </w:p>
    <w:p>
      <w:pPr>
        <w:numPr>
          <w:ilvl w:val="1"/>
          <w:numId w:val="1005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RecoveryInitiated(account, new_pubkey_hash, completes_at_ledger, cancel_count=0)</w:t>
      </w:r>
      <w:r>
        <w:t xml:space="preserve"> </w:t>
      </w:r>
      <w:r>
        <w:t xml:space="preserve">event</w:t>
      </w:r>
    </w:p>
    <w:p>
      <w:pPr>
        <w:numPr>
          <w:ilvl w:val="1"/>
          <w:numId w:val="1005"/>
        </w:numPr>
        <w:pStyle w:val="Compact"/>
      </w:pPr>
      <w:r>
        <w:t xml:space="preserve">Wallets MUST subscribe and notify via the user's opted-in channel (push/email/SMS)</w:t>
      </w:r>
    </w:p>
    <w:p>
      <w:pPr>
        <w:numPr>
          <w:ilvl w:val="0"/>
          <w:numId w:val="1004"/>
        </w:numPr>
      </w:pPr>
      <w:r>
        <w:rPr>
          <w:b/>
        </w:rPr>
        <w:t xml:space="preserve">30-day timelock + cancellation policy + completion.</w:t>
      </w:r>
      <w:r>
        <w:t xml:space="preserve"> </w:t>
      </w:r>
      <w:r>
        <w:t xml:space="preserve">During the window,</w:t>
      </w:r>
      <w:r>
        <w:t xml:space="preserve"> </w:t>
      </w:r>
      <w:r>
        <w:rPr>
          <w:rStyle w:val="VerbatimChar"/>
        </w:rPr>
        <w:t xml:space="preserve">cancel_recovery()</w:t>
      </w:r>
      <w:r>
        <w:t xml:space="preserve"> </w:t>
      </w:r>
      <w:r>
        <w:t xml:space="preserve">requires:</w:t>
      </w:r>
    </w:p>
    <w:p>
      <w:pPr>
        <w:numPr>
          <w:ilvl w:val="1"/>
          <w:numId w:val="1006"/>
        </w:numPr>
        <w:pStyle w:val="Compact"/>
      </w:pPr>
      <w:r>
        <w:t xml:space="preserve">WebAuthn signer signature over</w:t>
      </w:r>
      <w:r>
        <w:t xml:space="preserve"> </w:t>
      </w:r>
      <w:r>
        <w:rPr>
          <w:rStyle w:val="VerbatimChar"/>
        </w:rPr>
        <w:t xml:space="preserve">cancel_hash = Poseidon2(domain_sep_cancel, account_id, contract_addr, current_recovery_nonce, ledger_seq_at_cancel)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AND</w:t>
      </w:r>
      <w:r>
        <w:t xml:space="preserve"> </w:t>
      </w:r>
      <w:r>
        <w:t xml:space="preserve">a fresh</w:t>
      </w:r>
      <w:r>
        <w:t xml:space="preserve"> </w:t>
      </w:r>
      <w:r>
        <w:rPr>
          <w:rStyle w:val="VerbatimChar"/>
        </w:rPr>
        <w:t xml:space="preserve">cancel_proof</w:t>
      </w:r>
      <w:r>
        <w:t xml:space="preserve">: a mini-Noir circuit proving</w:t>
      </w:r>
      <w:r>
        <w:t xml:space="preserve"> </w:t>
      </w:r>
      <w:r>
        <w:rPr>
          <w:rStyle w:val="VerbatimChar"/>
        </w:rPr>
        <w:t xml:space="preserve">Poseidon2(domain_sep_commitment, secret) == commitment</w:t>
      </w:r>
      <w:r>
        <w:t xml:space="preserve"> </w:t>
      </w:r>
      <w:r>
        <w:t xml:space="preserve">for the same</w:t>
      </w:r>
      <w:r>
        <w:t xml:space="preserve"> </w:t>
      </w:r>
      <w:r>
        <w:rPr>
          <w:rStyle w:val="VerbatimChar"/>
        </w:rPr>
        <w:t xml:space="preserve">commitment</w:t>
      </w:r>
      <w:r>
        <w:t xml:space="preserve">. This means cancellation requires</w:t>
      </w:r>
      <w:r>
        <w:t xml:space="preserve"> </w:t>
      </w:r>
      <w:r>
        <w:rPr>
          <w:i/>
        </w:rPr>
        <w:t xml:space="preserve">either</w:t>
      </w:r>
      <w:r>
        <w:t xml:space="preserve"> </w:t>
      </w:r>
      <w:r>
        <w:t xml:space="preserve">the legitimate user (who has the seed)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an attacker who has both the WebAuthn signer AND the seed (in which case rotation is the easier attack — cancellation is pointless).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Cap of 2 cancels per recovery initiation.</w:t>
      </w:r>
      <w:r>
        <w:t xml:space="preserve"> </w:t>
      </w:r>
      <w:r>
        <w:t xml:space="preserve">A 3rd</w:t>
      </w:r>
      <w:r>
        <w:t xml:space="preserve"> </w:t>
      </w:r>
      <w:r>
        <w:rPr>
          <w:rStyle w:val="VerbatimChar"/>
        </w:rPr>
        <w:t xml:space="preserve">cancel_recovery</w:t>
      </w:r>
      <w:r>
        <w:t xml:space="preserve"> </w:t>
      </w:r>
      <w:r>
        <w:t xml:space="preserve">is rejected; the recovery completes after the 30-day window. Cancel count is included in</w:t>
      </w:r>
      <w:r>
        <w:t xml:space="preserve"> </w:t>
      </w:r>
      <w:r>
        <w:rPr>
          <w:rStyle w:val="VerbatimChar"/>
        </w:rPr>
        <w:t xml:space="preserve">RecoveryInitiated</w:t>
      </w:r>
      <w:r>
        <w:t xml:space="preserve">/</w:t>
      </w:r>
      <w:r>
        <w:rPr>
          <w:rStyle w:val="VerbatimChar"/>
        </w:rPr>
        <w:t xml:space="preserve">RecoveryCancelled</w:t>
      </w:r>
      <w:r>
        <w:t xml:space="preserve"> </w:t>
      </w:r>
      <w:r>
        <w:t xml:space="preserve">events for monitoring.</w:t>
      </w:r>
    </w:p>
    <w:p>
      <w:pPr>
        <w:numPr>
          <w:ilvl w:val="1"/>
          <w:numId w:val="1006"/>
        </w:numPr>
        <w:pStyle w:val="Compact"/>
      </w:pPr>
      <w:r>
        <w:t xml:space="preserve">24h cooldown between consecutive cancels.</w:t>
      </w:r>
    </w:p>
    <w:p>
      <w:pPr>
        <w:numPr>
          <w:ilvl w:val="0"/>
          <w:numId w:val="1000"/>
        </w:numPr>
      </w:pPr>
      <w:r>
        <w:t xml:space="preserve">After the timelock + total cancellation pauses, anyone may call</w:t>
      </w:r>
      <w:r>
        <w:t xml:space="preserve"> </w:t>
      </w:r>
      <w:r>
        <w:rPr>
          <w:rStyle w:val="VerbatimChar"/>
        </w:rPr>
        <w:t xml:space="preserve">complete_recovery()</w:t>
      </w:r>
      <w:r>
        <w:t xml:space="preserve">. The controller — registered as a</w:t>
      </w:r>
      <w:r>
        <w:t xml:space="preserve"> </w:t>
      </w:r>
      <w:r>
        <w:rPr>
          <w:rStyle w:val="VerbatimChar"/>
        </w:rPr>
        <w:t xml:space="preserve">Signer::Delegated</w:t>
      </w:r>
      <w:r>
        <w:t xml:space="preserve"> </w:t>
      </w:r>
      <w:r>
        <w:t xml:space="preserve">admin signer — atomically calls</w:t>
      </w:r>
      <w:r>
        <w:t xml:space="preserve"> </w:t>
      </w:r>
      <w:r>
        <w:rPr>
          <w:rStyle w:val="VerbatimChar"/>
        </w:rPr>
        <w:t xml:space="preserve">SmartAccount.add_signer(new_pubkey)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SmartAccount.remove_signer(old_webauthn_signer)</w:t>
      </w:r>
      <w:r>
        <w:t xml:space="preserve"> </w:t>
      </w:r>
      <w:r>
        <w:t xml:space="preserve">in a single inner call, gated by the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 </w:t>
      </w:r>
      <w:r>
        <w:t xml:space="preserve">which now permits both because the controller's auth is valid post-timelock-post-proof.</w:t>
      </w:r>
    </w:p>
    <w:p>
      <w:pPr>
        <w:pStyle w:val="FirstParagraph"/>
      </w:pPr>
      <w:r>
        <w:t xml:space="preserve">The cancel-loop attack is closed by the cap + the cancel-proof requirement. The TTL-archival race is closed by the per-account deposit covering the full window.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ad327ac47e71a8ffeb283ee8077f12dd9ebc83b"/>
      <w:r>
        <w:t xml:space="preserve">5. Privacy flow end-to-end (Pillar 2)</w:t>
      </w:r>
      <w:bookmarkEnd w:id="28"/>
    </w:p>
    <w:p>
      <w:pPr>
        <w:pStyle w:val="FirstParagraph"/>
      </w:pPr>
      <w:r>
        <w:t xml:space="preserve">Three circuits, with explicit input/output specs and gate-count estimates (to be confirmed at A0).</w:t>
      </w:r>
    </w:p>
    <w:p>
      <w:pPr>
        <w:pStyle w:val="Heading3"/>
      </w:pPr>
      <w:bookmarkStart w:id="29" w:name="arts1_mint-heaviest"/>
      <w:r>
        <w:rPr>
          <w:rStyle w:val="VerbatimChar"/>
        </w:rPr>
        <w:t xml:space="preserve">arts1_mint</w:t>
      </w:r>
      <w:r>
        <w:t xml:space="preserve"> </w:t>
      </w:r>
      <w:r>
        <w:t xml:space="preserve">(heaviest)</w:t>
      </w:r>
      <w:bookmarkEnd w:id="29"/>
    </w:p>
    <w:p>
      <w:pPr>
        <w:pStyle w:val="FirstParagraph"/>
      </w:pPr>
      <w:r>
        <w:t xml:space="preserve">Verifies at minting that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Neftwerk (institutional co-signer) and the collector authorized the mint over the same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Public inputs:</w:t>
      </w:r>
      <w:r>
        <w:t xml:space="preserve"> </w:t>
      </w:r>
      <w:r>
        <w:rPr>
          <w:rStyle w:val="VerbatimChar"/>
        </w:rPr>
        <w:t xml:space="preserve">commitment</w:t>
      </w:r>
      <w:r>
        <w:t xml:space="preserve"> </w:t>
      </w:r>
      <w:r>
        <w:t xml:space="preserve">(output),</w:t>
      </w:r>
      <w:r>
        <w:t xml:space="preserve"> </w:t>
      </w:r>
      <w:r>
        <w:rPr>
          <w:rStyle w:val="VerbatimChar"/>
        </w:rPr>
        <w:t xml:space="preserve">provenance_root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(single Field),</w:t>
      </w:r>
      <w:r>
        <w:t xml:space="preserve"> </w:t>
      </w:r>
      <w:r>
        <w:rPr>
          <w:rStyle w:val="VerbatimChar"/>
        </w:rPr>
        <w:t xml:space="preserve">mint_id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Private inputs:</w:t>
      </w:r>
      <w:r>
        <w:t xml:space="preserve"> </w:t>
      </w:r>
      <w:r>
        <w:t xml:space="preserve">institutional ECDSA-P256 signature, collector ECDSA-P256 signature,</w:t>
      </w:r>
      <w:r>
        <w:t xml:space="preserve"> </w:t>
      </w:r>
      <w:r>
        <w:rPr>
          <w:rStyle w:val="VerbatimChar"/>
        </w:rPr>
        <w:t xml:space="preserve">provenance_secret</w:t>
      </w:r>
      <w:r>
        <w:t xml:space="preserve">, collector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, collector pubkey limbs.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Asserts:</w:t>
      </w:r>
      <w:r>
        <w:t xml:space="preserve"> </w:t>
      </w:r>
      <w:r>
        <w:t xml:space="preserve">institutional and collector pubkeys both on-curve; both ECDSA verify against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; canonical-limb encoding for both pubkeys;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mint_id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 both pubkeys,</w:t>
      </w:r>
      <w:r>
        <w:t xml:space="preserve"> </w:t>
      </w:r>
      <w:r>
        <w:rPr>
          <w:rStyle w:val="VerbatimChar"/>
        </w:rPr>
        <w:t xml:space="preserve">provenance_secret</w:t>
      </w:r>
      <w:r>
        <w:t xml:space="preserve">, and an institution-side freshness counter;</w:t>
      </w:r>
      <w:r>
        <w:t xml:space="preserve"> </w:t>
      </w:r>
      <w:r>
        <w:rPr>
          <w:rStyle w:val="VerbatimChar"/>
        </w:rPr>
        <w:t xml:space="preserve">commitment = Poseidon2(domain_sep_arts1_mint, collector_pk_limbs, owner_secret)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Estimated gates (Aztec-engineer estimate, to confirm at A0):</w:t>
      </w:r>
      <w:r>
        <w:t xml:space="preserve"> </w:t>
      </w:r>
      <w:r>
        <w:t xml:space="preserve">220–280k UltraHonk gates. Browser prove: 90–180s in WASM, peak heap 1.2–1.8 GB. Will OOM iOS Safari;</w:t>
      </w:r>
      <w:r>
        <w:t xml:space="preserve"> </w:t>
      </w:r>
      <w:r>
        <w:rPr>
          <w:b/>
        </w:rPr>
        <w:t xml:space="preserve">mobile mint must use server-side proving via Neftwerk Protocol</w:t>
      </w:r>
      <w:r>
        <w:t xml:space="preserve"> </w:t>
      </w:r>
      <w:r>
        <w:t xml:space="preserve">(acceptable trust model at mint because Neftwerk is the institutional co-signer anyway).</w:t>
      </w:r>
    </w:p>
    <w:p>
      <w:pPr>
        <w:pStyle w:val="Heading3"/>
      </w:pPr>
      <w:bookmarkStart w:id="30" w:name="arts1_ownership"/>
      <w:r>
        <w:rPr>
          <w:rStyle w:val="VerbatimChar"/>
        </w:rPr>
        <w:t xml:space="preserve">arts1_ownership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Public inputs:</w:t>
      </w:r>
      <w:r>
        <w:t xml:space="preserve"> </w:t>
      </w:r>
      <w:r>
        <w:rPr>
          <w:rStyle w:val="VerbatimChar"/>
        </w:rPr>
        <w:t xml:space="preserve">commitment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Private inputs: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, collector pubkey limbs, ECDSA signature over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Asserts: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 transaction nonce, contract address, function selector, call args; pubkey on-curve; canonical limbs; commitment matches; signature valid.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Estimated gates:</w:t>
      </w:r>
      <w:r>
        <w:t xml:space="preserve"> </w:t>
      </w:r>
      <w:r>
        <w:t xml:space="preserve">~110k UltraHonk gates. Browser prove: 8–15s.</w:t>
      </w:r>
    </w:p>
    <w:p>
      <w:pPr>
        <w:pStyle w:val="Heading3"/>
      </w:pPr>
      <w:bookmarkStart w:id="31" w:name="arts1_recovery"/>
      <w:r>
        <w:rPr>
          <w:rStyle w:val="VerbatimChar"/>
        </w:rPr>
        <w:t xml:space="preserve">arts1_recovery</w:t>
      </w:r>
      <w:bookmarkEnd w:id="3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Public inputs:</w:t>
      </w:r>
      <w:r>
        <w:t xml:space="preserve"> </w:t>
      </w:r>
      <w:r>
        <w:rPr>
          <w:rStyle w:val="VerbatimChar"/>
        </w:rPr>
        <w:t xml:space="preserve">owner_secret_commitment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new_owner_pubkey_limbs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Private inputs: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Asserts: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 contract address,</w:t>
      </w:r>
      <w:r>
        <w:t xml:space="preserve"> </w:t>
      </w:r>
      <w:r>
        <w:rPr>
          <w:rStyle w:val="VerbatimChar"/>
        </w:rPr>
        <w:t xml:space="preserve">new_owner_pubkey_limbs</w:t>
      </w:r>
      <w:r>
        <w:t xml:space="preserve">, monotonic nonce, timelock floor; commitment matches.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Estimated gates:</w:t>
      </w:r>
      <w:r>
        <w:t xml:space="preserve"> </w:t>
      </w:r>
      <w:r>
        <w:t xml:space="preserve">6–9k UltraHonk gates. Browser prove: 2–4s.</w:t>
      </w:r>
    </w:p>
    <w:p>
      <w:pPr>
        <w:pStyle w:val="Heading3"/>
      </w:pPr>
      <w:bookmarkStart w:id="32" w:name="privacy-properties-and-known-gaps"/>
      <w:r>
        <w:t xml:space="preserve">Privacy properties and known gaps</w:t>
      </w:r>
      <w:bookmarkEnd w:id="32"/>
    </w:p>
    <w:p>
      <w:pPr>
        <w:pStyle w:val="FirstParagraph"/>
      </w:pPr>
      <w:r>
        <w:t xml:space="preserve">The on-chain ARTS-1 contract knows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a token is (via metadata CID) but not its price or its collector. Price/split logic is off-chain in Neftwerk's database, injected at sale time as transaction arguments ("late-binding").</w:t>
      </w:r>
    </w:p>
    <w:p>
      <w:pPr>
        <w:pStyle w:val="BodyText"/>
      </w:pPr>
      <w:r>
        <w:rPr>
          <w:b/>
        </w:rPr>
        <w:t xml:space="preserve">Known gap:</w:t>
      </w:r>
      <w:r>
        <w:t xml:space="preserve"> </w:t>
      </w:r>
      <w:r>
        <w:t xml:space="preserve">an observer can infer the price by watching USDC outflows on settlement.</w:t>
      </w:r>
      <w:r>
        <w:t xml:space="preserve"> </w:t>
      </w:r>
      <w:r>
        <w:rPr>
          <w:b/>
        </w:rPr>
        <w:t xml:space="preserve">Roadmap commitment:</w:t>
      </w:r>
      <w:r>
        <w:t xml:space="preserve"> </w:t>
      </w:r>
      <w:r>
        <w:t xml:space="preserve">a fourth circuit</w:t>
      </w:r>
      <w:r>
        <w:t xml:space="preserve"> </w:t>
      </w:r>
      <w:r>
        <w:rPr>
          <w:rStyle w:val="VerbatimChar"/>
        </w:rPr>
        <w:t xml:space="preserve">arts1_settlement</w:t>
      </w:r>
      <w:r>
        <w:t xml:space="preserve"> </w:t>
      </w:r>
      <w:r>
        <w:t xml:space="preserve">using the nullifier-set primitive of §6 (out of scope for this grant; explicitly named here as the next milestone).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5b1bf1b3dfd50911805b830aca355325b74f69b"/>
      <w:r>
        <w:t xml:space="preserve">6. Deployment evidence</w:t>
      </w:r>
      <w:bookmarkEnd w:id="33"/>
    </w:p>
    <w:p>
      <w:pPr>
        <w:pStyle w:val="Heading3"/>
      </w:pPr>
      <w:bookmarkStart w:id="34" w:name="soroban-zk-demo--full-e2e-on-testnet"/>
      <w:r>
        <w:rPr>
          <w:rStyle w:val="VerbatimChar"/>
        </w:rPr>
        <w:t xml:space="preserve">soroban-zk-demo</w:t>
      </w:r>
      <w:r>
        <w:t xml:space="preserve"> </w:t>
      </w:r>
      <w:r>
        <w:t xml:space="preserve">— full E2E on testnet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./test_e2e.sh</w:t>
      </w:r>
      <w:r>
        <w:t xml:space="preserve"> </w:t>
      </w:r>
      <w:r>
        <w:t xml:space="preserve">runs build → deploy → prove → verify on testnet.</w:t>
      </w:r>
    </w:p>
    <w:p>
      <w:pPr>
        <w:numPr>
          <w:ilvl w:val="0"/>
          <w:numId w:val="1010"/>
        </w:numPr>
        <w:pStyle w:val="Compact"/>
      </w:pPr>
      <w:r>
        <w:t xml:space="preserve">Three-contract pattern:</w:t>
      </w:r>
      <w:r>
        <w:t xml:space="preserve"> </w:t>
      </w:r>
      <w:r>
        <w:rPr>
          <w:rStyle w:val="VerbatimChar"/>
        </w:rPr>
        <w:t xml:space="preserve">zk-contract</w:t>
      </w:r>
      <w:r>
        <w:t xml:space="preserve"> </w:t>
      </w:r>
      <w:r>
        <w:t xml:space="preserve">(commitment + cross-call),</w:t>
      </w:r>
      <w:r>
        <w:t xml:space="preserve"> </w:t>
      </w:r>
      <w:r>
        <w:rPr>
          <w:rStyle w:val="VerbatimChar"/>
        </w:rPr>
        <w:t xml:space="preserve">ultrahonk-soroban-contract</w:t>
      </w:r>
      <w:r>
        <w:t xml:space="preserve"> </w:t>
      </w:r>
      <w:r>
        <w:t xml:space="preserve">(proof verifier),</w:t>
      </w:r>
      <w:r>
        <w:t xml:space="preserve"> </w:t>
      </w:r>
      <w:r>
        <w:rPr>
          <w:rStyle w:val="VerbatimChar"/>
        </w:rPr>
        <w:t xml:space="preserve">zk-factory-contract</w:t>
      </w:r>
      <w:r>
        <w:t xml:space="preserve"> </w:t>
      </w:r>
      <w:r>
        <w:t xml:space="preserve">(factory).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Note:</w:t>
      </w:r>
      <w:r>
        <w:t xml:space="preserve"> </w:t>
      </w:r>
      <w:r>
        <w:t xml:space="preserve">the current on-disk circuit (</w:t>
      </w:r>
      <w:r>
        <w:rPr>
          <w:rStyle w:val="VerbatimChar"/>
        </w:rPr>
        <w:t xml:space="preserve">circuits/ownership_proof/src/main.nr</w:t>
      </w:r>
      <w:r>
        <w:t xml:space="preserve">) is a hash-knowledge demo; the</w:t>
      </w:r>
      <w:r>
        <w:t xml:space="preserve"> </w:t>
      </w:r>
      <w:r>
        <w:rPr>
          <w:rStyle w:val="VerbatimChar"/>
        </w:rPr>
        <w:t xml:space="preserve">assert(new_commitment == new_commitment)</w:t>
      </w:r>
      <w:r>
        <w:t xml:space="preserve"> </w:t>
      </w:r>
      <w:r>
        <w:t xml:space="preserve">no-op does not bind the public input.</w:t>
      </w:r>
      <w:r>
        <w:t xml:space="preserve"> </w:t>
      </w:r>
      <w:r>
        <w:rPr>
          <w:b/>
        </w:rPr>
        <w:t xml:space="preserve">A0 deliverable #1 brings this into agreement with §4's spec</w:t>
      </w:r>
      <w:r>
        <w:t xml:space="preserve"> </w:t>
      </w:r>
      <w:r>
        <w:t xml:space="preserve">before any other circuit work.</w:t>
      </w:r>
    </w:p>
    <w:p>
      <w:pPr>
        <w:pStyle w:val="Heading3"/>
      </w:pPr>
      <w:bookmarkStart w:id="35" w:name="rs-soroban-ultrahonk--verifier-crate"/>
      <w:r>
        <w:rPr>
          <w:rStyle w:val="VerbatimChar"/>
        </w:rPr>
        <w:t xml:space="preserve">rs-soroban-ultrahonk</w:t>
      </w:r>
      <w:r>
        <w:t xml:space="preserve"> </w:t>
      </w:r>
      <w:r>
        <w:t xml:space="preserve">— verifier crate</w:t>
      </w:r>
      <w:bookmarkEnd w:id="35"/>
    </w:p>
    <w:p>
      <w:pPr>
        <w:numPr>
          <w:ilvl w:val="0"/>
          <w:numId w:val="1011"/>
        </w:numPr>
        <w:pStyle w:val="Compact"/>
      </w:pPr>
      <w:r>
        <w:t xml:space="preserve">Soroban contract wrapping the UltraHonk verifier; integration tests for simple and Fibonacci-chain circuits.</w:t>
      </w:r>
    </w:p>
    <w:p>
      <w:pPr>
        <w:numPr>
          <w:ilvl w:val="0"/>
          <w:numId w:val="1011"/>
        </w:numPr>
        <w:pStyle w:val="Compact"/>
      </w:pPr>
      <w:r>
        <w:t xml:space="preserve">Cost-measurement script in</w:t>
      </w:r>
      <w:r>
        <w:t xml:space="preserve"> </w:t>
      </w:r>
      <w:r>
        <w:rPr>
          <w:rStyle w:val="VerbatimChar"/>
        </w:rPr>
        <w:t xml:space="preserve">scripts/invoke_ultrahonk/</w:t>
      </w:r>
      <w:r>
        <w:t xml:space="preserve"> </w:t>
      </w:r>
      <w:r>
        <w:t xml:space="preserve">for testnet gas readings.</w:t>
      </w:r>
    </w:p>
    <w:p>
      <w:pPr>
        <w:numPr>
          <w:ilvl w:val="0"/>
          <w:numId w:val="1011"/>
        </w:numPr>
        <w:pStyle w:val="Compact"/>
      </w:pPr>
      <w:r>
        <w:t xml:space="preserve">VK currently immutable at</w:t>
      </w:r>
      <w:r>
        <w:t xml:space="preserve"> </w:t>
      </w:r>
      <w:r>
        <w:rPr>
          <w:rStyle w:val="VerbatimChar"/>
        </w:rPr>
        <w:t xml:space="preserve">__constructor</w:t>
      </w:r>
      <w:r>
        <w:t xml:space="preserve">; A2 delivers the upgrade governance.</w:t>
      </w:r>
    </w:p>
    <w:p>
      <w:pPr>
        <w:pStyle w:val="Heading3"/>
      </w:pPr>
      <w:bookmarkStart w:id="36" w:name="nullifier-set--merkle-frontier-primitive"/>
      <w:r>
        <w:t xml:space="preserve">Nullifier-set + Merkle-frontier primitive</w:t>
      </w:r>
      <w:bookmarkEnd w:id="36"/>
    </w:p>
    <w:p>
      <w:pPr>
        <w:numPr>
          <w:ilvl w:val="0"/>
          <w:numId w:val="1012"/>
        </w:numPr>
        <w:pStyle w:val="Compact"/>
      </w:pPr>
      <w:r>
        <w:t xml:space="preserve">Reference implementation with depth-20 tree, insertion proofs, and nullifier-set state on Soroban.</w:t>
      </w:r>
    </w:p>
    <w:p>
      <w:pPr>
        <w:numPr>
          <w:ilvl w:val="0"/>
          <w:numId w:val="1012"/>
        </w:numPr>
        <w:pStyle w:val="Compact"/>
      </w:pPr>
      <w:r>
        <w:t xml:space="preserve">Demonstrates the substrate for revocation, replay protection, and future batched settlement (</w:t>
      </w:r>
      <w:r>
        <w:rPr>
          <w:rStyle w:val="VerbatimChar"/>
        </w:rPr>
        <w:t xml:space="preserve">arts1_settlement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Repo directory will be renamed from</w:t>
      </w:r>
      <w:r>
        <w:t xml:space="preserve"> </w:t>
      </w:r>
      <w:r>
        <w:rPr>
          <w:rStyle w:val="VerbatimChar"/>
        </w:rPr>
        <w:t xml:space="preserve">tornado_classic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nullifier_set_primitive</w:t>
      </w:r>
      <w:r>
        <w:t xml:space="preserve"> </w:t>
      </w:r>
      <w:r>
        <w:t xml:space="preserve">before grant kickoff.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84bddf7f392295d22536b46c64443984fcc929f"/>
      <w:r>
        <w:t xml:space="preserve">7. Milestone breakdown</w:t>
      </w:r>
      <w:bookmarkEnd w:id="37"/>
    </w:p>
    <w:p>
      <w:pPr>
        <w:pStyle w:val="FirstParagraph"/>
      </w:pPr>
      <w:r>
        <w:t xml:space="preserve">Two parallel tracks plus a shared pre-grant benchmark. All milestones have measurable acceptance criteria; tranche release is gated on each milestone's acceptance.</w:t>
      </w:r>
    </w:p>
    <w:p>
      <w:pPr>
        <w:pStyle w:val="Heading3"/>
      </w:pPr>
      <w:bookmarkStart w:id="38" w:name="Xfc55be34175f66dd362dc41289e1b40e6ef61b4"/>
      <w:r>
        <w:t xml:space="preserve">Pre-A0 — Mandatory pre-disbursement skeleton (no SDF fee)</w:t>
      </w:r>
      <w:bookmarkEnd w:id="38"/>
    </w:p>
    <w:p>
      <w:pPr>
        <w:pStyle w:val="FirstParagraph"/>
      </w:pPr>
      <w:r>
        <w:rPr>
          <w:b/>
        </w:rPr>
        <w:t xml:space="preserve">Hard precondition for ANY SDF disbursement, including A0.</w:t>
      </w:r>
      <w:r>
        <w:t xml:space="preserve"> </w:t>
      </w:r>
      <w:r>
        <w:t xml:space="preserve">Before grant signing, the team publishes the</w:t>
      </w:r>
      <w:r>
        <w:t xml:space="preserve"> </w:t>
      </w:r>
      <w:r>
        <w:rPr>
          <w:rStyle w:val="VerbatimChar"/>
        </w:rPr>
        <w:t xml:space="preserve">arts1_mint_skeleton.nr</w:t>
      </w:r>
      <w:r>
        <w:t xml:space="preserve"> </w:t>
      </w:r>
      <w:r>
        <w:t xml:space="preserve">gate count under</w:t>
      </w:r>
      <w:r>
        <w:t xml:space="preserve"> </w:t>
      </w:r>
      <w:r>
        <w:rPr>
          <w:rStyle w:val="VerbatimChar"/>
        </w:rPr>
        <w:t xml:space="preserve">bb</w:t>
      </w:r>
      <w:r>
        <w:t xml:space="preserve"> </w:t>
      </w:r>
      <w:r>
        <w:t xml:space="preserve">0.87.x — two</w:t>
      </w:r>
      <w:r>
        <w:t xml:space="preserve"> </w:t>
      </w:r>
      <w:r>
        <w:rPr>
          <w:rStyle w:val="VerbatimChar"/>
        </w:rPr>
        <w:t xml:space="preserve">noir-bigcurve</w:t>
      </w:r>
      <w:r>
        <w:t xml:space="preserve"> </w:t>
      </w:r>
      <w:r>
        <w:t xml:space="preserve">ECDSA-P256 verifies + dummy Poseidon2, no real binding. ~2 days of work, performed at the team's own cost. The published number replaces the v3 estimate as the reference for A0's pass criterion.</w:t>
      </w:r>
      <w:r>
        <w:t xml:space="preserve"> </w:t>
      </w:r>
      <w:r>
        <w:rPr>
          <w:b/>
        </w:rPr>
        <w:t xml:space="preserve">No SDF money flows until this is published.</w:t>
      </w:r>
    </w:p>
    <w:p>
      <w:pPr>
        <w:pStyle w:val="Heading3"/>
      </w:pPr>
      <w:bookmarkStart w:id="39" w:name="X7e68ce51c8acfac471a318d012096d8dbd0d7fc"/>
      <w:r>
        <w:t xml:space="preserve">A0 — Pre-grant Soroban gas benchmark (weeks 1–2, $30k split 50/50)</w:t>
      </w:r>
      <w:bookmarkEnd w:id="39"/>
    </w:p>
    <w:p>
      <w:pPr>
        <w:pStyle w:val="FirstParagraph"/>
      </w:pPr>
      <w:r>
        <w:rPr>
          <w:b/>
        </w:rPr>
        <w:t xml:space="preserve">Cash-flow:</w:t>
      </w:r>
      <w:r>
        <w:t xml:space="preserve"> </w:t>
      </w:r>
      <w:r>
        <w:t xml:space="preserve">A0 is</w:t>
      </w:r>
      <w:r>
        <w:t xml:space="preserve"> </w:t>
      </w:r>
      <w:r>
        <w:rPr>
          <w:b/>
        </w:rPr>
        <w:t xml:space="preserve">reimbursement after delivery</w:t>
      </w:r>
      <w:r>
        <w:t xml:space="preserve">, not advance funding. The team carries A0 work at risk; SDF disburses A0a's $15k on A0a deliverables verified, A0b's $15k on A0b deliverables verified. If A0 fails the pass criterion, the $30k is not paid; no clawback because no advance was made.</w:t>
      </w:r>
    </w:p>
    <w:p>
      <w:pPr>
        <w:pStyle w:val="BodyText"/>
      </w:pPr>
      <w:r>
        <w:rPr>
          <w:b/>
        </w:rPr>
        <w:t xml:space="preserve">A0 deliverables, paid 50/50 on completion: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Half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A0a</w:t>
            </w:r>
          </w:p>
        </w:tc>
        <w:tc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p>
            <w:pPr>
              <w:pStyle w:val="Compact"/>
              <w:jc w:val="left"/>
            </w:pPr>
            <w:r>
              <w:t xml:space="preserve">(1) On-disk</w:t>
            </w:r>
            <w:r>
              <w:t xml:space="preserve"> </w:t>
            </w:r>
            <w:r>
              <w:rPr>
                <w:rStyle w:val="VerbatimChar"/>
              </w:rPr>
              <w:t xml:space="preserve">ownership_proof</w:t>
            </w:r>
            <w:r>
              <w:t xml:space="preserve"> </w:t>
            </w:r>
            <w:r>
              <w:t xml:space="preserve">circuit brought into spec agreement. (2) Published CPU instructions, memory bytes, and resource fee for</w:t>
            </w:r>
            <w:r>
              <w:t xml:space="preserve"> </w:t>
            </w:r>
            <w:r>
              <w:rPr>
                <w:rStyle w:val="VerbatimChar"/>
              </w:rPr>
              <w:t xml:space="preserve">verify_proof</w:t>
            </w:r>
            <w:r>
              <w:t xml:space="preserve"> </w:t>
            </w:r>
            <w:r>
              <w:t xml:space="preserve">on testnet for: simple-1-input, Fibonacci-chain, and the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  <w:r>
              <w:t xml:space="preserve">-shaped reference circuit (using the pre-A0 skeleton). (3) Policy-with-cross-contract-call benchmark (the</w:t>
            </w:r>
            <w:r>
              <w:t xml:space="preserve"> </w:t>
            </w:r>
            <w:r>
              <w:rPr>
                <w:rStyle w:val="VerbatimChar"/>
              </w:rPr>
              <w:t xml:space="preserve">g2c-recovery-guard-policy</w:t>
            </w:r>
            <w:r>
              <w:t xml:space="preserve"> </w:t>
            </w:r>
            <w:r>
              <w:t xml:space="preserve">+ controller cross-call cost).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A0b</w:t>
            </w:r>
          </w:p>
        </w:tc>
        <w:tc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p>
            <w:pPr>
              <w:pStyle w:val="Compact"/>
              <w:jc w:val="left"/>
            </w:pPr>
            <w:r>
              <w:t xml:space="preserve">(1) Groth16-on-Soroban verifier comparison for the recovery circuit. (2) Browser proving benchmarks (peak heap, prove time, WASM bundle size) on three named device tiers: iPhone 14, Pixel 7, 2020 MacBook Air. (3) Mobile-prove feasibility report for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  <w:r>
              <w:t xml:space="preserve"> </w:t>
            </w:r>
            <w:r>
              <w:t xml:space="preserve">(expected: server-side mint required).</w:t>
            </w:r>
          </w:p>
        </w:tc>
      </w:tr>
    </w:tbl>
    <w:p>
      <w:pPr>
        <w:pStyle w:val="BodyText"/>
      </w:pPr>
      <w:r>
        <w:rPr>
          <w:b/>
        </w:rPr>
        <w:t xml:space="preserve">Pass criterion (calibrated against pre-A0 skeleton number, not vapor):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-shaped circuit verification cost on Soroban must satisfy</w:t>
      </w:r>
      <w:r>
        <w:t xml:space="preserve"> </w:t>
      </w:r>
      <w:r>
        <w:rPr>
          <w:b/>
        </w:rPr>
        <w:t xml:space="preserve">BOTH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Design assumption check:</w:t>
      </w:r>
      <w:r>
        <w:t xml:space="preserve"> </w:t>
      </w:r>
      <w:r>
        <w:t xml:space="preserve">cost ≤</w:t>
      </w:r>
      <w:r>
        <w:t xml:space="preserve"> </w:t>
      </w:r>
      <w:r>
        <w:rPr>
          <w:rStyle w:val="VerbatimChar"/>
        </w:rPr>
        <w:t xml:space="preserve">1.5 × measured_skeleton_cost</w:t>
      </w:r>
      <w:r>
        <w:t xml:space="preserve"> </w:t>
      </w:r>
      <w:r>
        <w:t xml:space="preserve">(the 1.5× multiplier accommodates the gap between skeleton with dummy Poseidon2 and the full circuit with real binding/provenance work)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Operational headroom check:</w:t>
      </w:r>
      <w:r>
        <w:t xml:space="preserve"> </w:t>
      </w:r>
      <w:r>
        <w:t xml:space="preserve">cost ≤</w:t>
      </w:r>
      <w:r>
        <w:t xml:space="preserve"> </w:t>
      </w:r>
      <w:r>
        <w:rPr>
          <w:b/>
        </w:rPr>
        <w:t xml:space="preserve">80M instructions</w:t>
      </w:r>
      <w:r>
        <w:t xml:space="preserve"> </w:t>
      </w:r>
      <w:r>
        <w:t xml:space="preserve">(= 80% of Soroban's 100M-instruction cap; leaves 20M for auth, storage, and policy cross-call overhead under load)</w:t>
      </w:r>
    </w:p>
    <w:p>
      <w:pPr>
        <w:pStyle w:val="FirstParagraph"/>
      </w:pPr>
      <w:r>
        <w:t xml:space="preserve">AND Policy-with-cross-call adds &lt;10M instructions overhead per</w:t>
      </w:r>
      <w:r>
        <w:t xml:space="preserve"> </w:t>
      </w:r>
      <w:r>
        <w:rPr>
          <w:rStyle w:val="VerbatimChar"/>
        </w:rPr>
        <w:t xml:space="preserve">__check_auth</w:t>
      </w:r>
      <w:r>
        <w:t xml:space="preserve">.</w:t>
      </w:r>
      <w:r>
        <w:t xml:space="preserve"> </w:t>
      </w:r>
      <w:r>
        <w:rPr>
          <w:b/>
        </w:rPr>
        <w:t xml:space="preserve">Pass = both bounds met.</w:t>
      </w:r>
    </w:p>
    <w:p>
      <w:pPr>
        <w:pStyle w:val="BodyText"/>
      </w:pPr>
      <w:r>
        <w:t xml:space="preserve">If the actual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 </w:t>
      </w:r>
      <w:r>
        <w:t xml:space="preserve">cost exceeds either bound, SDF and team decide between (a) descope, (b) re-architect with recursive aggregation, (c) terminate.</w:t>
      </w:r>
      <w:r>
        <w:t xml:space="preserve"> </w:t>
      </w:r>
      <w:r>
        <w:rPr>
          <w:b/>
        </w:rPr>
        <w:t xml:space="preserve">If pre-A0 skeleton itself measures above 50M instructions, the 1.5× bound exceeds 75M which collides with the 80M ceiling — Track B's</w:t>
      </w:r>
      <w:r>
        <w:rPr>
          <w:b/>
        </w:rPr>
        <w:t xml:space="preserve"> </w:t>
      </w:r>
      <w:r>
        <w:rPr>
          <w:rStyle w:val="VerbatimChar"/>
          <w:b/>
        </w:rPr>
        <w:t xml:space="preserve">arts1_mint</w:t>
      </w:r>
      <w:r>
        <w:rPr>
          <w:b/>
        </w:rPr>
        <w:t xml:space="preserve"> </w:t>
      </w:r>
      <w:r>
        <w:rPr>
          <w:b/>
        </w:rPr>
        <w:t xml:space="preserve">is descoped to single-ECDSA in scope before any funds are committed.</w:t>
      </w:r>
    </w:p>
    <w:p>
      <w:pPr>
        <w:pStyle w:val="Heading3"/>
      </w:pPr>
      <w:bookmarkStart w:id="40" w:name="X26909ea21238596e65b968c57310a80633bf1ec"/>
      <w:r>
        <w:t xml:space="preserve">Track A — g2c ZK recovery ($150k tranched 10/20/30/40)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Tranche-payment milestones are bolded.</w:t>
            </w:r>
            <w:r>
              <w:t xml:space="preserve"> </w:t>
            </w:r>
            <w:r>
              <w:t xml:space="preserve">Other milestones are unpaid prerequisites whose work is rolled into the next paid tranche's release.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|</w:t>
      </w:r>
      <w:r>
        <w:t xml:space="preserve"> </w:t>
      </w:r>
      <w:r>
        <w:rPr>
          <w:b/>
        </w:rPr>
        <w:t xml:space="preserve">A1</w:t>
      </w:r>
      <w:r>
        <w:t xml:space="preserve"> </w:t>
      </w:r>
      <w:r>
        <w:rPr>
          <w:i/>
        </w:rPr>
        <w:t xml:space="preserve">(10% — $15k)</w:t>
      </w:r>
      <w:r>
        <w:t xml:space="preserve"> </w:t>
      </w:r>
      <w:r>
        <w:t xml:space="preserve">| Spec doc + Noir circuits (recovery + cancel-proof) | 2–4 | Single PDF pinning: Poseidon2 round constants by SHA-256;</w:t>
      </w:r>
      <w:r>
        <w:t xml:space="preserve"> </w:t>
      </w:r>
      <w:r>
        <w:rPr>
          <w:rStyle w:val="VerbatimChar"/>
          <w:b/>
        </w:rPr>
        <w:t xml:space="preserve">noir-bigcurve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noir_ecdsa</w:t>
      </w:r>
      <w:r>
        <w:rPr>
          <w:b/>
        </w:rPr>
        <w:t xml:space="preserve"> </w:t>
      </w:r>
      <w:r>
        <w:rPr>
          <w:b/>
        </w:rPr>
        <w:t xml:space="preserve">commit hashes pinned</w:t>
      </w:r>
      <w:r>
        <w:t xml:space="preserve">; limb canonicalization rules + on-curve check spec;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byte-encoding; HKDF parameters; field-reduction rule; cancellation-hash spec; security argument (reduction sketch); replay matrix (account / network / contract / nonce / token / encoding). Recovery + cancel-proof circuits compile; replay/cross-account/cross-network/canonical-encoding unit tests pass.</w:t>
      </w:r>
      <w:r>
        <w:t xml:space="preserve"> </w:t>
      </w:r>
      <w:r>
        <w:rPr>
          <w:rStyle w:val="VerbatimChar"/>
          <w:b/>
        </w:rPr>
        <w:t xml:space="preserve">g2c-oz-compat</w:t>
      </w:r>
      <w:r>
        <w:rPr>
          <w:b/>
        </w:rPr>
        <w:t xml:space="preserve"> </w:t>
      </w:r>
      <w:r>
        <w:rPr>
          <w:b/>
        </w:rPr>
        <w:t xml:space="preserve">shim crate published</w:t>
      </w:r>
      <w:r>
        <w:t xml:space="preserve"> </w:t>
      </w:r>
      <w:r>
        <w:t xml:space="preserve">with storage-layout XDR hash regression suite in CI;</w:t>
      </w:r>
      <w:r>
        <w:t xml:space="preserve"> </w:t>
      </w:r>
      <w:r>
        <w:rPr>
          <w:rStyle w:val="VerbatimChar"/>
          <w:b/>
        </w:rPr>
        <w:t xml:space="preserve">OZ_UPSTREAM_DIFF.md</w:t>
      </w:r>
      <w:r>
        <w:rPr>
          <w:b/>
        </w:rPr>
        <w:t xml:space="preserve"> </w:t>
      </w:r>
      <w:r>
        <w:rPr>
          <w:b/>
        </w:rPr>
        <w:t xml:space="preserve">published</w:t>
      </w:r>
      <w:r>
        <w:t xml:space="preserve"> </w:t>
      </w:r>
      <w:r>
        <w:t xml:space="preserve">documenting all consumer-side divergences.</w:t>
      </w:r>
      <w:r>
        <w:t xml:space="preserve"> </w:t>
      </w:r>
      <w:r>
        <w:rPr>
          <w:b/>
        </w:rPr>
        <w:t xml:space="preserve">Verifier trait fully implemented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canonicalize_key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batch_canonicalize_key</w:t>
      </w:r>
      <w:r>
        <w:t xml:space="preserve">);</w:t>
      </w:r>
      <w:r>
        <w:t xml:space="preserve"> </w:t>
      </w:r>
      <w:r>
        <w:rPr>
          <w:rStyle w:val="VerbatimChar"/>
        </w:rPr>
        <w:t xml:space="preserve">canonicalize_key</w:t>
      </w:r>
      <w:r>
        <w:t xml:space="preserve"> </w:t>
      </w:r>
      <w:r>
        <w:t xml:space="preserve">malleability fuzzer in tests.</w:t>
      </w:r>
      <w:r>
        <w:t xml:space="preserve"> </w:t>
      </w:r>
      <w:r>
        <w:rPr>
          <w:rStyle w:val="VerbatimChar"/>
          <w:b/>
        </w:rPr>
        <w:t xml:space="preserve">pnpm test:parity</w:t>
      </w:r>
      <w:r>
        <w:rPr>
          <w:b/>
        </w:rPr>
        <w:t xml:space="preserve"> </w:t>
      </w:r>
      <w:r>
        <w:rPr>
          <w:b/>
        </w:rPr>
        <w:t xml:space="preserve">CI test</w:t>
      </w:r>
      <w:r>
        <w:t xml:space="preserve"> </w:t>
      </w:r>
      <w:r>
        <w:t xml:space="preserve">running round-trip across</w:t>
      </w:r>
      <w:r>
        <w:t xml:space="preserve"> </w:t>
      </w:r>
      <w:r>
        <w:rPr>
          <w:rStyle w:val="VerbatimChar"/>
        </w:rPr>
        <w:t xml:space="preserve">bb.js</w:t>
      </w:r>
      <w:r>
        <w:t xml:space="preserve"> </w:t>
      </w:r>
      <w:r>
        <w:t xml:space="preserve">prover, JS Poseidon2 commitment generator, and Soroban verifier; covers all 7 domain separators with adversarial vectors (cross-implementation drift kills recovery silently). OZ</w:t>
      </w:r>
      <w:r>
        <w:t xml:space="preserve"> </w:t>
      </w:r>
      <w:r>
        <w:rPr>
          <w:rStyle w:val="VerbatimChar"/>
        </w:rPr>
        <w:t xml:space="preserve">stellar-accounts</w:t>
      </w:r>
      <w:r>
        <w:t xml:space="preserve"> </w:t>
      </w:r>
      <w:r>
        <w:t xml:space="preserve">commit pinned. 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A2</w:t>
      </w:r>
      <w:r>
        <w:t xml:space="preserve"> </w:t>
      </w:r>
      <w:r>
        <w:rPr>
          <w:i/>
        </w:rPr>
        <w:t xml:space="preserve">(20% — $30k)</w:t>
      </w:r>
      <w:r>
        <w:t xml:space="preserve"> </w:t>
      </w:r>
      <w:r>
        <w:t xml:space="preserve">| Verifier crate v2 + VK governance + recovery-controller + recovery-guard-policy | 4–7 |</w:t>
      </w:r>
      <w:r>
        <w:t xml:space="preserve"> </w:t>
      </w:r>
      <w:r>
        <w:rPr>
          <w:rStyle w:val="VerbatimChar"/>
        </w:rPr>
        <w:t xml:space="preserve">ultrahonk-soroban-verifier</w:t>
      </w:r>
      <w:r>
        <w:t xml:space="preserve"> </w:t>
      </w:r>
      <w:r>
        <w:t xml:space="preserve">v2 with VK registry (circuit_id → VK).</w:t>
      </w:r>
      <w:r>
        <w:t xml:space="preserve"> </w:t>
      </w:r>
      <w:r>
        <w:rPr>
          <w:b/>
        </w:rPr>
        <w:t xml:space="preserve">VK governance: 3-of-5 multi-sig with diversified-quorum rule across three groups</w:t>
      </w:r>
      <w:r>
        <w:t xml:space="preserve">: Group A (Stellar-aligned): 1 SDF + 1 Stellar Foundation external (independently selected; treated as a single effective vote for collusion analysis). Group B (auditing org): 1 OpenZeppelin. Group C (community): 2 signers via a</w:t>
      </w:r>
      <w:r>
        <w:t xml:space="preserve"> </w:t>
      </w:r>
      <w:r>
        <w:rPr>
          <w:b/>
        </w:rPr>
        <w:t xml:space="preserve">two-stage public RFP</w:t>
      </w:r>
      <w:r>
        <w:t xml:space="preserve"> </w:t>
      </w:r>
      <w:r>
        <w:t xml:space="preserve">(open nomination → 30-day public comment → on-chain attestation by Group A + Group B).</w:t>
      </w:r>
      <w:r>
        <w:t xml:space="preserve"> </w:t>
      </w:r>
      <w:r>
        <w:rPr>
          <w:b/>
        </w:rPr>
        <w:t xml:space="preserve">Quorum rule: any 3-of-5 quorum MUST include at least 1 signer from Group A AND at least 1 signer from {B ∪ C}</w:t>
      </w:r>
      <w:r>
        <w:t xml:space="preserve">. This forecloses both an all-Stellar quorum (Stellar-only collusion impossible — Group B or C must consent) AND an all-non-Stellar quorum (OZ + community alone cannot push a VK upgrade). All keys</w:t>
      </w:r>
      <w:r>
        <w:t xml:space="preserve"> </w:t>
      </w:r>
      <w:r>
        <w:rPr>
          <w:b/>
        </w:rPr>
        <w:t xml:space="preserve">FIDO2 + WebAuthn attestation required, with accepted AAGUIDs published</w:t>
      </w:r>
      <w:r>
        <w:t xml:space="preserve"> </w:t>
      </w:r>
      <w:r>
        <w:t xml:space="preserve">(YubiKey 5 series, SoloKeys, T-series; HSM-only operation).</w:t>
      </w:r>
      <w:r>
        <w:t xml:space="preserve"> </w:t>
      </w:r>
      <w:r>
        <w:rPr>
          <w:b/>
        </w:rPr>
        <w:t xml:space="preserve">180-day mandatory key rotation</w:t>
      </w:r>
      <w:r>
        <w:t xml:space="preserve"> </w:t>
      </w:r>
      <w:r>
        <w:t xml:space="preserve">verified on-chain.</w:t>
      </w:r>
      <w:r>
        <w:t xml:space="preserve"> </w:t>
      </w:r>
      <w:r>
        <w:rPr>
          <w:b/>
        </w:rPr>
        <w:t xml:space="preserve">Kill-switch with anti-DoS:</w:t>
      </w:r>
      <w:r>
        <w:t xml:space="preserve"> </w:t>
      </w:r>
      <w:r>
        <w:t xml:space="preserve">any 1-of-5 can pause a pending upgrade for 7 days; a second pause within 30 days requires 4-of-5 to overcome (prevents one compromised signer from indefinitely DoS'ing emergency rotation). 14-day timelock on upgrades, opt-in per account, orphan-token migration ceremony documented.</w:t>
      </w:r>
      <w:r>
        <w:t xml:space="preserve"> </w:t>
      </w:r>
      <w:r>
        <w:rPr>
          <w:rStyle w:val="VerbatimChar"/>
        </w:rPr>
        <w:t xml:space="preserve">g2c-recovery-controller</w:t>
      </w:r>
      <w:r>
        <w:t xml:space="preserve"> </w:t>
      </w:r>
      <w:r>
        <w:t xml:space="preserve">deployed to testnet with full state machine + state-machine PDF + storage-layout diagram + concrete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example for</w:t>
      </w:r>
      <w:r>
        <w:t xml:space="preserve"> </w:t>
      </w:r>
      <w:r>
        <w:rPr>
          <w:rStyle w:val="VerbatimChar"/>
        </w:rPr>
        <w:t xml:space="preserve">complete_recovery</w:t>
      </w:r>
      <w:r>
        <w:t xml:space="preserve"> </w:t>
      </w:r>
      <w:r>
        <w:t xml:space="preserve">per §3 sequence diagram.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 </w:t>
      </w:r>
      <w:r>
        <w:t xml:space="preserve">deployed; per-rule attachment audit produced.</w:t>
      </w:r>
      <w:r>
        <w:t xml:space="preserve"> </w:t>
      </w:r>
      <w:r>
        <w:rPr>
          <w:b/>
        </w:rPr>
        <w:t xml:space="preserve">Controller upgrade governance: same multi-sig + same diversified-quorum rule + same timelock + same opt-in.</w:t>
      </w:r>
      <w:r>
        <w:t xml:space="preserve"> </w:t>
      </w:r>
      <w:r>
        <w:t xml:space="preserve">|</w:t>
      </w:r>
      <w:r>
        <w:t xml:space="preserve"> </w:t>
      </w:r>
      <w:r>
        <w:t xml:space="preserve">| A3 | Atomic enrollment-time registration | 6–7 | g2c-factory</w:t>
      </w:r>
      <w:r>
        <w:t xml:space="preserve"> </w:t>
      </w:r>
      <w:r>
        <w:rPr>
          <w:rStyle w:val="VerbatimChar"/>
        </w:rPr>
        <w:t xml:space="preserve">create_account</w:t>
      </w:r>
      <w:r>
        <w:t xml:space="preserve"> </w:t>
      </w:r>
      <w:r>
        <w:t xml:space="preserve">accepts pre-registered ZK signer at construction with</w:t>
      </w:r>
      <w:r>
        <w:t xml:space="preserve"> </w:t>
      </w:r>
      <w:r>
        <w:rPr>
          <w:rStyle w:val="VerbatimChar"/>
        </w:rPr>
        <w:t xml:space="preserve">Vec&lt;Signer&gt;</w:t>
      </w:r>
      <w:r>
        <w:t xml:space="preserve">, atomically registers commitment with recovery-controller, and enforces</w:t>
      </w:r>
      <w:r>
        <w:t xml:space="preserve"> </w:t>
      </w:r>
      <w:r>
        <w:rPr>
          <w:rStyle w:val="VerbatimChar"/>
        </w:rPr>
        <w:t xml:space="preserve">timelock_duration ≥ 7 days</w:t>
      </w:r>
      <w:r>
        <w:t xml:space="preserve"> </w:t>
      </w:r>
      <w:r>
        <w:t xml:space="preserve">on enrollment.</w:t>
      </w:r>
      <w:r>
        <w:t xml:space="preserve"> </w:t>
      </w:r>
      <w:r>
        <w:rPr>
          <w:i/>
        </w:rPr>
        <w:t xml:space="preserve">Unpaid; rolled into A4.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A4</w:t>
      </w:r>
      <w:r>
        <w:t xml:space="preserve"> </w:t>
      </w:r>
      <w:r>
        <w:rPr>
          <w:i/>
        </w:rPr>
        <w:t xml:space="preserve">(30% — $45k)</w:t>
      </w:r>
      <w:r>
        <w:t xml:space="preserve"> </w:t>
      </w:r>
      <w:r>
        <w:t xml:space="preserve">| SmartAccount integration + signer-removal guard + cancel-loop differential tests | 7–9 | OZ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correctly scoped to</w:t>
      </w:r>
      <w:r>
        <w:t xml:space="preserve"> </w:t>
      </w:r>
      <w:r>
        <w:rPr>
          <w:rStyle w:val="VerbatimChar"/>
        </w:rPr>
        <w:t xml:space="preserve">CallContract(self_addr)</w:t>
      </w:r>
      <w:r>
        <w:t xml:space="preserve"> </w:t>
      </w:r>
      <w:r>
        <w:t xml:space="preserve">and installed on every signer-mutating ContextRule. Differential tests covering: stolen-passkey bypass, double-recovery, expiration, cancellation, policy-not-on-rule bypass, cancel-loop, TTL-archival race, restore-after-cancel ordering. |</w:t>
      </w:r>
      <w:r>
        <w:t xml:space="preserve"> </w:t>
      </w:r>
      <w:r>
        <w:t xml:space="preserve">| A5 | Browser proving UX + recovery-card export | 8–10 | &lt;5 min recovery proof on 2020 MacBook Air, &lt;8 min on Pixel 7 (median across 3 devices of each tier). BIP-39 wordlist autocomplete, checksum, passphrase, language selection.</w:t>
      </w:r>
      <w:r>
        <w:t xml:space="preserve"> </w:t>
      </w:r>
      <w:r>
        <w:rPr>
          <w:b/>
        </w:rPr>
        <w:t xml:space="preserve">Recovery-card export at enrollment</w:t>
      </w:r>
      <w:r>
        <w:t xml:space="preserve"> </w:t>
      </w:r>
      <w:r>
        <w:t xml:space="preserve">(printable C-address QR; seed remains on separate paper). Cross-origin isolation deployment plan validated. Graduated unlock during timelock (read-only access).</w:t>
      </w:r>
      <w:r>
        <w:t xml:space="preserve"> </w:t>
      </w:r>
      <w:r>
        <w:rPr>
          <w:i/>
        </w:rPr>
        <w:t xml:space="preserve">Unpaid; rolled into A6.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A6</w:t>
      </w:r>
      <w:r>
        <w:t xml:space="preserve"> </w:t>
      </w:r>
      <w:r>
        <w:rPr>
          <w:i/>
        </w:rPr>
        <w:t xml:space="preserve">(40% — $60k, with $15k withhold if integrator agreement not signed)</w:t>
      </w:r>
      <w:r>
        <w:t xml:space="preserve"> </w:t>
      </w:r>
      <w:r>
        <w:t xml:space="preserve">| Audit-ready freeze + mainnet launch + integrator signed | 10–14 | All contracts and circuits frozen for 4 weeks circuit audit + 3 weeks contract audit + 2-week fix window each. Mainnet deployment with</w:t>
      </w:r>
      <w:r>
        <w:t xml:space="preserve"> </w:t>
      </w:r>
      <w:r>
        <w:rPr>
          <w:b/>
        </w:rPr>
        <w:t xml:space="preserve">at least one external wallet integrator's signed integration agreement</w:t>
      </w:r>
      <w:r>
        <w:t xml:space="preserve">.</w:t>
      </w:r>
      <w:r>
        <w:t xml:space="preserve"> </w:t>
      </w:r>
      <w:r>
        <w:rPr>
          <w:b/>
        </w:rPr>
        <w:t xml:space="preserve">Fallback (no schedule slip):</w:t>
      </w:r>
      <w:r>
        <w:t xml:space="preserve"> </w:t>
      </w:r>
      <w:r>
        <w:t xml:space="preserve">if signed agreement is not secured by week 12, A6 ships with (a) integrator's-guide published + (b) public integration RFP open + (c) ≥1 LOI in hand; SDF holds back $15k of the $60k tranche pending signed agreement within 60 days post-grant, releasing the withhold on signature. |</w:t>
      </w:r>
    </w:p>
    <w:p>
      <w:pPr>
        <w:pStyle w:val="Heading3"/>
      </w:pPr>
      <w:bookmarkStart w:id="41" w:name="X36c27cb2d6b944d212eb4df10001f918419efac"/>
      <w:r>
        <w:t xml:space="preserve">Track B — neftwerk ZK privacy ($200k tranched 10/20/30/40)</w:t>
      </w:r>
      <w:bookmarkEnd w:id="41"/>
    </w:p>
    <w:p>
      <w:pPr>
        <w:pStyle w:val="FirstParagraph"/>
      </w:pPr>
      <w:r>
        <w:rPr>
          <w:b/>
        </w:rPr>
        <w:t xml:space="preserve">Pillar 2 funding gated on Pillar 2 compliance gates (§11) AND A0 pass. B1 disbursement held until C1 legal opinions are in SDF's hands.</w:t>
      </w:r>
    </w:p>
    <w:p>
      <w:pPr>
        <w:pStyle w:val="BodyText"/>
      </w:pPr>
      <w:r>
        <w:rPr>
          <w:b/>
        </w:rPr>
        <w:t xml:space="preserve">Tranche-payment milestones are bolded.</w:t>
      </w:r>
      <w:r>
        <w:t xml:space="preserve"> </w:t>
      </w:r>
      <w:r>
        <w:t xml:space="preserve">Other milestones are unpaid prerequisites whose work is rolled into the next paid tranche's release.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p>
            <w:pPr>
              <w:pStyle w:val="Compact"/>
              <w:jc w:val="left"/>
            </w:pPr>
            <w:r>
              <w:t xml:space="preserve">Coinflow ↔ Soroban transaction-attachment spike + dual-ECDSA feasibility</w:t>
            </w:r>
          </w:p>
        </w:tc>
        <w:tc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p>
            <w:pPr>
              <w:pStyle w:val="Compact"/>
              <w:jc w:val="left"/>
            </w:pPr>
            <w:r>
              <w:t xml:space="preserve">Coinflow ↔ Soroban primary-sale flow validated on testnet. Dual-ECDSA constraint count published (real circuit, not skeleton).</w:t>
            </w:r>
            <w:r>
              <w:t xml:space="preserve"> </w:t>
            </w:r>
            <w:r>
              <w:rPr>
                <w:i/>
              </w:rPr>
              <w:t xml:space="preserve">Unpaid; rolled into B1.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</w:t>
            </w:r>
            <w:r>
              <w:t xml:space="preserve"> </w:t>
            </w:r>
            <w:r>
              <w:rPr>
                <w:i/>
              </w:rPr>
              <w:t xml:space="preserve">(10% — $20k)</w:t>
            </w:r>
          </w:p>
        </w:tc>
        <w:tc>
          <w:p>
            <w:pPr>
              <w:pStyle w:val="Compact"/>
              <w:jc w:val="left"/>
            </w:pPr>
            <w:r>
              <w:t xml:space="preserve">Three-circuit spec</w:t>
            </w:r>
          </w:p>
        </w:tc>
        <w:tc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p>
            <w:pPr>
              <w:pStyle w:val="Compact"/>
              <w:jc w:val="left"/>
            </w:pPr>
            <w:r>
              <w:t xml:space="preserve">Spec PDF following A1 format. All three circuits compile.</w:t>
            </w:r>
            <w:r>
              <w:t xml:space="preserve"> </w:t>
            </w:r>
            <w:r>
              <w:rPr>
                <w:b/>
              </w:rPr>
              <w:t xml:space="preserve">C1 legal opinions delivered to SDF reviewer</w:t>
            </w:r>
            <w:r>
              <w:t xml:space="preserve"> </w:t>
            </w:r>
            <w:r>
              <w:t xml:space="preserve">as gate condition.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arts1_ownership</w:t>
            </w:r>
          </w:p>
        </w:tc>
        <w:tc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p>
            <w:pPr>
              <w:pStyle w:val="Compact"/>
              <w:jc w:val="left"/>
            </w:pPr>
            <w:r>
              <w:t xml:space="preserve">Compiled circuit + verifier integration; replay tests pass; on-curve + canonical-limb tests pass.</w:t>
            </w:r>
            <w:r>
              <w:t xml:space="preserve"> </w:t>
            </w:r>
            <w:r>
              <w:rPr>
                <w:i/>
              </w:rPr>
              <w:t xml:space="preserve">Unpaid; rolled into B4.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arts1_recovery</w:t>
            </w:r>
            <w:r>
              <w:t xml:space="preserve"> </w:t>
            </w:r>
            <w:r>
              <w:t xml:space="preserve">(parameterized A1 primitive)</w:t>
            </w:r>
          </w:p>
        </w:tc>
        <w:tc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p>
            <w:pPr>
              <w:pStyle w:val="Compact"/>
              <w:jc w:val="left"/>
            </w:pPr>
            <w:r>
              <w:t xml:space="preserve">Same Noir circuit pattern as A1, parameterized for</w:t>
            </w:r>
            <w:r>
              <w:t xml:space="preserve"> </w:t>
            </w:r>
            <w:r>
              <w:rPr>
                <w:rStyle w:val="VerbatimChar"/>
              </w:rPr>
              <w:t xml:space="preserve">token_id</w:t>
            </w:r>
            <w:r>
              <w:t xml:space="preserve">.</w:t>
            </w:r>
            <w:r>
              <w:t xml:space="preserve"> </w:t>
            </w:r>
            <w:r>
              <w:rPr>
                <w:i/>
              </w:rPr>
              <w:t xml:space="preserve">Unpaid; rolled into B4.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B4</w:t>
            </w:r>
            <w:r>
              <w:t xml:space="preserve"> </w:t>
            </w:r>
            <w:r>
              <w:rPr>
                <w:i/>
              </w:rPr>
              <w:t xml:space="preserve">(20% — $40k)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arts1_mint</w:t>
            </w:r>
          </w:p>
        </w:tc>
        <w:tc>
          <w:p>
            <w:pPr>
              <w:pStyle w:val="Compact"/>
              <w:jc w:val="left"/>
            </w:pPr>
            <w:r>
              <w:t xml:space="preserve">7–10</w:t>
            </w:r>
          </w:p>
        </w:tc>
        <w:tc>
          <w:p>
            <w:pPr>
              <w:pStyle w:val="Compact"/>
              <w:jc w:val="left"/>
            </w:pPr>
            <w:r>
              <w:t xml:space="preserve">Compiled circuit; verification cost within A0 budget;</w:t>
            </w:r>
            <w:r>
              <w:t xml:space="preserve"> </w:t>
            </w:r>
            <w:r>
              <w:rPr>
                <w:b/>
              </w:rPr>
              <w:t xml:space="preserve">descope to single-ECDSA collector signature</w:t>
            </w:r>
            <w:r>
              <w:t xml:space="preserve"> </w:t>
            </w:r>
            <w:r>
              <w:t xml:space="preserve">if A0 left &lt;2× headroom (decision documented); server-side proving infrastructure for mobile mint live.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Browser pipeline + royalty enforcement scaffolding</w:t>
            </w:r>
          </w:p>
        </w:tc>
        <w:tc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p>
            <w:pPr>
              <w:pStyle w:val="Compact"/>
              <w:jc w:val="left"/>
            </w:pPr>
            <w:r>
              <w:t xml:space="preserve">Royalty-locked secondary-transfer logic compiles on testnet.</w:t>
            </w:r>
            <w:r>
              <w:t xml:space="preserve"> </w:t>
            </w:r>
            <w:r>
              <w:rPr>
                <w:i/>
              </w:rPr>
              <w:t xml:space="preserve">Unpaid; rolled into B6.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B6</w:t>
            </w:r>
            <w:r>
              <w:t xml:space="preserve"> </w:t>
            </w:r>
            <w:r>
              <w:rPr>
                <w:i/>
              </w:rPr>
              <w:t xml:space="preserve">(30% — $60k)</w:t>
            </w:r>
          </w:p>
        </w:tc>
        <w:tc>
          <w:p>
            <w:pPr>
              <w:pStyle w:val="Compact"/>
              <w:jc w:val="left"/>
            </w:pPr>
            <w:r>
              <w:t xml:space="preserve">ARTS-1 token contract + on-chain freeze</w:t>
            </w:r>
          </w:p>
        </w:tc>
        <w:tc>
          <w:p>
            <w:pPr>
              <w:pStyle w:val="Compact"/>
              <w:jc w:val="left"/>
            </w:pPr>
            <w:r>
              <w:t xml:space="preserve">10–13</w:t>
            </w:r>
          </w:p>
        </w:tc>
        <w:tc>
          <w:p>
            <w:pPr>
              <w:pStyle w:val="Compact"/>
              <w:jc w:val="left"/>
            </w:pPr>
            <w:r>
              <w:t xml:space="preserve">E2E mint and transfer with privacy on testnet. Royalty-locked secondary transfers as acceptance criterion.</w:t>
            </w:r>
            <w:r>
              <w:t xml:space="preserve"> </w:t>
            </w:r>
            <w:r>
              <w:rPr>
                <w:b/>
              </w:rPr>
              <w:t xml:space="preserve">C2 on-chain freeze function for legal process implemented and tested.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B7a</w:t>
            </w:r>
            <w:r>
              <w:t xml:space="preserve"> </w:t>
            </w:r>
            <w:r>
              <w:rPr>
                <w:i/>
              </w:rPr>
              <w:t xml:space="preserve">(40% — $80k less $5k withhold if mainnet)</w:t>
            </w:r>
          </w:p>
        </w:tc>
        <w:tc>
          <w:p>
            <w:pPr>
              <w:pStyle w:val="Compact"/>
              <w:jc w:val="left"/>
            </w:pPr>
            <w:r>
              <w:t xml:space="preserve">ARTS-1 pilot launch (mainnet or testnet)</w:t>
            </w:r>
          </w:p>
        </w:tc>
        <w:tc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p>
            <w:pPr>
              <w:pStyle w:val="Compact"/>
              <w:jc w:val="left"/>
            </w:pPr>
            <w:r>
              <w:t xml:space="preserve">Conditional on signed MoU at A0 completion.</w:t>
            </w:r>
            <w:r>
              <w:t xml:space="preserve"> </w:t>
            </w:r>
            <w:r>
              <w:rPr>
                <w:b/>
              </w:rPr>
              <w:t xml:space="preserve">Acceptance:</w:t>
            </w:r>
            <w:r>
              <w:t xml:space="preserve"> </w:t>
            </w:r>
            <w:r>
              <w:t xml:space="preserve">pilot transaction(s) executed on mainnet (or fully-rigged testnet pilot ready for partner activation if MoU not secured by week 6) + telemetry instrumentation live +</w:t>
            </w:r>
            <w:r>
              <w:t xml:space="preserve"> </w:t>
            </w:r>
            <w:r>
              <w:rPr>
                <w:b/>
              </w:rPr>
              <w:t xml:space="preserve">7-day in-grant retention metric</w:t>
            </w:r>
            <w:r>
              <w:t xml:space="preserve"> </w:t>
            </w:r>
            <w:r>
              <w:t xml:space="preserve">(not 30-day, which exceeds grant period).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B7b</w:t>
            </w:r>
            <w:r>
              <w:t xml:space="preserve"> </w:t>
            </w:r>
            <w:r>
              <w:rPr>
                <w:i/>
              </w:rPr>
              <w:t xml:space="preserve">(post-grant — $0 delta or released $5k withhold)</w:t>
            </w:r>
          </w:p>
        </w:tc>
        <w:tc>
          <w:p>
            <w:pPr>
              <w:pStyle w:val="Compact"/>
              <w:jc w:val="left"/>
            </w:pPr>
            <w:r>
              <w:t xml:space="preserve">30-day retention report</w:t>
            </w:r>
          </w:p>
        </w:tc>
        <w:tc>
          <w:p>
            <w:pPr>
              <w:pStyle w:val="Compact"/>
              <w:jc w:val="left"/>
            </w:pPr>
            <w:r>
              <w:t xml:space="preserve">week 17–18</w:t>
            </w:r>
          </w:p>
        </w:tc>
        <w:tc>
          <w:p>
            <w:pPr>
              <w:pStyle w:val="Compact"/>
              <w:jc w:val="left"/>
            </w:pPr>
            <w:r>
              <w:t xml:space="preserve">Disbursed conditionally</w:t>
            </w:r>
            <w:r>
              <w:t xml:space="preserve"> </w:t>
            </w:r>
            <w:r>
              <w:rPr>
                <w:b/>
              </w:rPr>
              <w:t xml:space="preserve">after grant close</w:t>
            </w:r>
            <w:r>
              <w:t xml:space="preserve">: telemetry already running, report generation only. SDF releases the $5k withhold from B7a on receipt of B7b (only applicable if mainnet pilot launched at B7a).</w:t>
            </w:r>
          </w:p>
        </w:tc>
      </w:tr>
    </w:tbl>
    <w:p>
      <w:pPr>
        <w:pStyle w:val="Heading3"/>
      </w:pPr>
      <w:bookmarkStart w:id="42" w:name="shared-dependencies"/>
      <w:r>
        <w:t xml:space="preserve">Shared dependencies</w:t>
      </w:r>
      <w:bookmarkEnd w:id="42"/>
    </w:p>
    <w:p>
      <w:pPr>
        <w:numPr>
          <w:ilvl w:val="0"/>
          <w:numId w:val="1014"/>
        </w:numPr>
        <w:pStyle w:val="Compact"/>
      </w:pPr>
      <w:r>
        <w:t xml:space="preserve">A2 deliverables feed B2/B4/B5.</w:t>
      </w:r>
    </w:p>
    <w:p>
      <w:pPr>
        <w:numPr>
          <w:ilvl w:val="0"/>
          <w:numId w:val="1014"/>
        </w:numPr>
        <w:pStyle w:val="Compact"/>
      </w:pPr>
      <w:r>
        <w:t xml:space="preserve">Browser proving SDK (A5) is consumed by B6.</w:t>
      </w:r>
    </w:p>
    <w:p>
      <w:pPr>
        <w:numPr>
          <w:ilvl w:val="0"/>
          <w:numId w:val="1014"/>
        </w:numPr>
        <w:pStyle w:val="Compact"/>
      </w:pPr>
      <w:r>
        <w:t xml:space="preserve">Audit firms cover both tracks (see §8).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7953b4aa082bc2b1abed2f5c46681622f42166a"/>
      <w:r>
        <w:t xml:space="preserve">8. Budget</w:t>
      </w:r>
      <w:bookmarkEnd w:id="43"/>
    </w:p>
    <w:p>
      <w:pPr>
        <w:pStyle w:val="FirstParagraph"/>
      </w:pPr>
      <w:r>
        <w:rPr>
          <w:b/>
        </w:rPr>
        <w:t xml:space="preserve">Total: $380k over 14 weeks.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 — pre-grant benchmark (split 50/50)</w:t>
            </w:r>
          </w:p>
        </w:tc>
        <w:tc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p>
            <w:pPr>
              <w:pStyle w:val="Compact"/>
              <w:jc w:val="left"/>
            </w:pPr>
            <w:r>
              <w:t xml:space="preserve">A0a $15k / A0b $15k on completion of each half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 A — g2c ZK recovery</w:t>
            </w:r>
          </w:p>
        </w:tc>
        <w:tc>
          <w:p>
            <w:pPr>
              <w:pStyle w:val="Compact"/>
              <w:jc w:val="left"/>
            </w:pPr>
            <w:r>
              <w:t xml:space="preserve">$150k</w:t>
            </w:r>
          </w:p>
        </w:tc>
        <w:tc>
          <w:p>
            <w:pPr>
              <w:pStyle w:val="Compact"/>
              <w:jc w:val="left"/>
            </w:pPr>
            <w:r>
              <w:t xml:space="preserve">10% / 20% / 30% / 40% on A1 / A2 / A4 / A6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 B — neftwerk ZK privacy</w:t>
            </w:r>
          </w:p>
        </w:tc>
        <w:tc>
          <w:p>
            <w:pPr>
              <w:pStyle w:val="Compact"/>
              <w:jc w:val="left"/>
            </w:pPr>
            <w:r>
              <w:t xml:space="preserve">$200k</w:t>
            </w:r>
          </w:p>
        </w:tc>
        <w:tc>
          <w:p>
            <w:pPr>
              <w:pStyle w:val="Compact"/>
              <w:jc w:val="left"/>
            </w:pPr>
            <w:r>
              <w:t xml:space="preserve">10% / 20% / 30% / 40% on</w:t>
            </w:r>
            <w:r>
              <w:t xml:space="preserve"> </w:t>
            </w:r>
            <w:r>
              <w:rPr>
                <w:b/>
              </w:rPr>
              <w:t xml:space="preserve">B1 / B4 / B6 / B7a</w:t>
            </w:r>
            <w:r>
              <w:t xml:space="preserve"> </w:t>
            </w:r>
            <w:r>
              <w:t xml:space="preserve">(B7b is post-grant, $0 delta with $5k withhold from B7a if mainnet launched), gated on A0 pass + Pillar 2 compliance gates; B1 held until C1 in SDF reviewer's hands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$380k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Audit credits</w:t>
      </w:r>
      <w:r>
        <w:t xml:space="preserve"> </w:t>
      </w:r>
      <w:r>
        <w:t xml:space="preserve">requested separately from SDF's standard pool. Two auditors, two scopes: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Circuit audit</w:t>
      </w:r>
      <w:r>
        <w:t xml:space="preserve"> </w:t>
      </w:r>
      <w:r>
        <w:t xml:space="preserve">(4-week scope): zkSecurity, Veridise, or Spearbit ZK practice. Scope: all four Noir circuits + cancel-proof circuit, Poseidon2 parameter set, ECDSA-in-circuit gadgets, limb canonicalization, on-curve checks, replay protection,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preimage binding.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Contract audit</w:t>
      </w:r>
      <w:r>
        <w:t xml:space="preserve"> </w:t>
      </w:r>
      <w:r>
        <w:t xml:space="preserve">(3-week scope): OtterSec, Trail of Bits, or Halborn. Scope:</w:t>
      </w:r>
      <w:r>
        <w:t xml:space="preserve"> </w:t>
      </w:r>
      <w:r>
        <w:rPr>
          <w:rStyle w:val="VerbatimChar"/>
        </w:rPr>
        <w:t xml:space="preserve">g2c-zk-recovery-verifier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g2c-recovery-controller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g2c-oz-compat</w:t>
      </w:r>
      <w:r>
        <w:t xml:space="preserve"> </w:t>
      </w:r>
      <w:r>
        <w:t xml:space="preserve">shim, generalized factory changes, ARTS-1 token contract.</w:t>
      </w:r>
    </w:p>
    <w:p>
      <w:pPr>
        <w:pStyle w:val="FirstParagraph"/>
      </w:pPr>
      <w:r>
        <w:t xml:space="preserve">2-week fix window after each audit. No mainnet deployment until both audits clean.</w:t>
      </w:r>
    </w:p>
    <w:p>
      <w:pPr>
        <w:pStyle w:val="BodyText"/>
      </w:pPr>
      <w:r>
        <w:rPr>
          <w:b/>
        </w:rPr>
        <w:t xml:space="preserve">Team:</w:t>
      </w:r>
      <w:r>
        <w:t xml:space="preserve"> </w:t>
      </w:r>
      <w:r>
        <w:t xml:space="preserve">3 FTE — one ZK/circuit lead (Aztec/Noir background required, must have shipped a production ECDSA-in-circuit gadget), one Soroban/Rust contracts engineer, one frontend/browser-prover engineer. Names and FTE percentages provided to SDF on grant signing.</w:t>
      </w:r>
      <w:r>
        <w:t xml:space="preserve"> </w:t>
      </w:r>
      <w:r>
        <w:rPr>
          <w:b/>
        </w:rPr>
        <w:t xml:space="preserve">Per-FTE loading chart</w:t>
      </w:r>
      <w:r>
        <w:t xml:space="preserve"> </w:t>
      </w:r>
      <w:r>
        <w:t xml:space="preserve">(delivered with grant agreement, summary here):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ZK lead (Track-A bias)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Contracts eng (cross-track)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Frontend/prover eng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A0 skeleton + measurements</w:t>
            </w:r>
          </w:p>
        </w:tc>
        <w:tc>
          <w:p>
            <w:pPr>
              <w:pStyle w:val="Compact"/>
              <w:jc w:val="left"/>
            </w:pPr>
            <w:r>
              <w:t xml:space="preserve">A0 Policy benchmark + cost script</w:t>
            </w:r>
          </w:p>
        </w:tc>
        <w:tc>
          <w:p>
            <w:pPr>
              <w:pStyle w:val="Compact"/>
              <w:jc w:val="left"/>
            </w:pPr>
            <w:r>
              <w:t xml:space="preserve">A0 browser benchmarks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p>
            <w:pPr>
              <w:pStyle w:val="Compact"/>
              <w:jc w:val="left"/>
            </w:pPr>
            <w:r>
              <w:t xml:space="preserve">A1 spec PDF + circuits</w:t>
            </w:r>
          </w:p>
        </w:tc>
        <w:tc>
          <w:p>
            <w:pPr>
              <w:pStyle w:val="Compact"/>
              <w:jc w:val="left"/>
            </w:pPr>
            <w:r>
              <w:t xml:space="preserve">A1 OZ shim + verifier trait</w:t>
            </w:r>
          </w:p>
        </w:tc>
        <w:tc>
          <w:p>
            <w:pPr>
              <w:pStyle w:val="Compact"/>
              <w:jc w:val="left"/>
            </w:pPr>
            <w:r>
              <w:t xml:space="preserve">A1 parity CI test scaffold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p>
            <w:pPr>
              <w:pStyle w:val="Compact"/>
              <w:jc w:val="left"/>
            </w:pPr>
            <w:r>
              <w:t xml:space="preserve">B1 / B2 spec + circuit</w:t>
            </w:r>
          </w:p>
        </w:tc>
        <w:tc>
          <w:p>
            <w:pPr>
              <w:pStyle w:val="Compact"/>
              <w:jc w:val="left"/>
            </w:pPr>
            <w:r>
              <w:t xml:space="preserve">A2 controller + guard-policy + VK registry</w:t>
            </w:r>
          </w:p>
        </w:tc>
        <w:tc>
          <w:p>
            <w:pPr>
              <w:pStyle w:val="Compact"/>
              <w:jc w:val="left"/>
            </w:pPr>
            <w:r>
              <w:t xml:space="preserve">A5 wireframes + recovery-card 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p>
            <w:pPr>
              <w:pStyle w:val="Compact"/>
              <w:jc w:val="left"/>
            </w:pPr>
            <w:r>
              <w:t xml:space="preserve">B4 mint circuit</w:t>
            </w:r>
          </w:p>
        </w:tc>
        <w:tc>
          <w:p>
            <w:pPr>
              <w:pStyle w:val="Compact"/>
              <w:jc w:val="left"/>
            </w:pPr>
            <w:r>
              <w:t xml:space="preserve">A3 factory + A4 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A5 BIP-39 UX + WASM lazy-load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9–11</w:t>
            </w:r>
          </w:p>
        </w:tc>
        <w:tc>
          <w:p>
            <w:pPr>
              <w:pStyle w:val="Compact"/>
              <w:jc w:val="left"/>
            </w:pPr>
            <w:r>
              <w:t xml:space="preserve">B5 / B6 circuits + parity tests</w:t>
            </w:r>
          </w:p>
        </w:tc>
        <w:tc>
          <w:p>
            <w:pPr>
              <w:pStyle w:val="Compact"/>
              <w:jc w:val="left"/>
            </w:pPr>
            <w:r>
              <w:t xml:space="preserve">B6 token contract + freeze function</w:t>
            </w:r>
          </w:p>
        </w:tc>
        <w:tc>
          <w:p>
            <w:pPr>
              <w:pStyle w:val="Compact"/>
              <w:jc w:val="left"/>
            </w:pPr>
            <w:r>
              <w:t xml:space="preserve">A5 final UX + cross-origin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11–13</w:t>
            </w:r>
          </w:p>
        </w:tc>
        <w:tc>
          <w:p>
            <w:pPr>
              <w:pStyle w:val="Compact"/>
              <w:jc w:val="left"/>
            </w:pPr>
            <w:r>
              <w:t xml:space="preserve">Audit-prep freeze + circuit-audit interface</w:t>
            </w:r>
          </w:p>
        </w:tc>
        <w:tc>
          <w:p>
            <w:pPr>
              <w:pStyle w:val="Compact"/>
              <w:jc w:val="left"/>
            </w:pPr>
            <w:r>
              <w:t xml:space="preserve">Audit-prep freeze + contract-audit interface</w:t>
            </w:r>
          </w:p>
        </w:tc>
        <w:tc>
          <w:p>
            <w:pPr>
              <w:pStyle w:val="Compact"/>
              <w:jc w:val="left"/>
            </w:pPr>
            <w:r>
              <w:t xml:space="preserve">A5 mainnet polish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p>
            <w:pPr>
              <w:pStyle w:val="Compact"/>
              <w:jc w:val="left"/>
            </w:pPr>
            <w:r>
              <w:t xml:space="preserve">B7 pilot launch support</w:t>
            </w:r>
          </w:p>
        </w:tc>
        <w:tc>
          <w:p>
            <w:pPr>
              <w:pStyle w:val="Compact"/>
              <w:jc w:val="left"/>
            </w:pPr>
            <w:r>
              <w:t xml:space="preserve">A6 mainnet deploy + integrator handoff</w:t>
            </w:r>
          </w:p>
        </w:tc>
        <w:tc>
          <w:p>
            <w:pPr>
              <w:pStyle w:val="Compact"/>
              <w:jc w:val="left"/>
            </w:pPr>
            <w:r>
              <w:t xml:space="preserve">B7 telemetry + retention metrics</w:t>
            </w:r>
          </w:p>
        </w:tc>
      </w:tr>
    </w:tbl>
    <w:p>
      <w:pPr>
        <w:pStyle w:val="BodyText"/>
      </w:pPr>
      <w:r>
        <w:rPr>
          <w:b/>
        </w:rPr>
        <w:t xml:space="preserve">Budget transparency:</w:t>
      </w:r>
      <w:r>
        <w:t xml:space="preserve"> </w:t>
      </w:r>
      <w:r>
        <w:t xml:space="preserve">$380k = $30k (A0, partial allocation across 3 FTE for 2 weeks) + $350k for the 12-week Track A + Track B build (≈ $9.7k/FTE/week × 3 FTE × 12 weeks). The 14-week envelope includes A0; A0's $30k is sized as partial-allocation pre-grant work, not a full 3-FTE × 2-week sprint. All figures are</w:t>
      </w:r>
      <w:r>
        <w:t xml:space="preserve"> </w:t>
      </w:r>
      <w:r>
        <w:rPr>
          <w:b/>
        </w:rPr>
        <w:t xml:space="preserve">gross</w:t>
      </w:r>
      <w:r>
        <w:t xml:space="preserve"> </w:t>
      </w:r>
      <w:r>
        <w:t xml:space="preserve">(fully loaded comp, taxes, benefits, overhead); team commitments are documented at grant signing. SDF retains the right to descope or restructure if the loading chart proves untenable at week 4 review.</w:t>
      </w:r>
    </w:p>
    <w:p>
      <w:pPr>
        <w:pStyle w:val="BodyText"/>
      </w:pPr>
      <w:r>
        <w:rPr>
          <w:b/>
        </w:rPr>
        <w:t xml:space="preserve">Track independence clause</w:t>
      </w:r>
      <w:r>
        <w:t xml:space="preserve"> </w:t>
      </w:r>
      <w:r>
        <w:t xml:space="preserve">(codified in grant agreement): Track A milestone payments are not contingent on Track B status, and vice versa, except for the A0 prerequisite. Track A continues even if Track B is paused for compliance, A0 fails for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-sized circuits, or B7's MoU does not materialize. Track B is held back if Track A's audit invalidates the shared verifier.</w:t>
      </w:r>
    </w:p>
    <w:p>
      <w:pPr>
        <w:pStyle w:val="BodyText"/>
      </w:pPr>
      <w:r>
        <w:rPr>
          <w:b/>
        </w:rPr>
        <w:t xml:space="preserve">Compliance reviewer designation:</w:t>
      </w:r>
      <w:r>
        <w:t xml:space="preserve"> </w:t>
      </w:r>
      <w:r>
        <w:t xml:space="preserve">SDF designates a named internal counsel or external reviewer for Pillar 2 compliance gates C1/C3 (legal opinions). Reviewer name disclosed at grant signing. No tranche release without reviewer sign-off.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36c27d5c8e2d5eb31158cc2f7d66b813d2e626a"/>
      <w:r>
        <w:t xml:space="preserve">9. Risk and mitigation table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UltraHonk gas/budget exceeds 100M-instruction cap for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A0 measurement gate paid as flat pre-grant fee; pre-built</w:t>
            </w:r>
            <w:r>
              <w:t xml:space="preserve"> </w:t>
            </w:r>
            <w:r>
              <w:rPr>
                <w:rStyle w:val="VerbatimChar"/>
              </w:rPr>
              <w:t xml:space="preserve">arts1_mint_skeleton.nr</w:t>
            </w:r>
            <w:r>
              <w:t xml:space="preserve"> </w:t>
            </w:r>
            <w:r>
              <w:t xml:space="preserve">published before A0 signs; failure paths defined (descope / aggregate / terminate).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Larger circuits (~50+ constraints, dual-ECDSA) untested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A0 includes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  <w:r>
              <w:t xml:space="preserve">-shaped reference; B0 runs real dual-ECDSA spike; B4 has explicit single-ECDSA descope 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Recovery proof front-running or replay across accounts/networks/contracts/encodings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auth_hash</w:t>
            </w:r>
            <w:r>
              <w:t xml:space="preserve"> </w:t>
            </w:r>
            <w:r>
              <w:t xml:space="preserve">preimage fully specified §4; on-curve + canonical-limb checks added; replay matrix in A1 covers six vectors.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WebAuthn signer evicts ZK signer (stolen-passkey bypass)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g2c-recovery-guard-policy</w:t>
            </w:r>
            <w:r>
              <w:t xml:space="preserve"> </w:t>
            </w:r>
            <w:r>
              <w:t xml:space="preserve">scoped to</w:t>
            </w:r>
            <w:r>
              <w:t xml:space="preserve"> </w:t>
            </w:r>
            <w:r>
              <w:rPr>
                <w:rStyle w:val="VerbatimChar"/>
              </w:rPr>
              <w:t xml:space="preserve">CallContract(self_addr)</w:t>
            </w:r>
            <w:r>
              <w:t xml:space="preserve">, installed on every signer-mutating ContextRule; differential tests in A4.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VK governance attack (malicious VK swap)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Catastrophic</w:t>
            </w:r>
          </w:p>
        </w:tc>
        <w:tc>
          <w:p>
            <w:pPr>
              <w:pStyle w:val="Compact"/>
              <w:jc w:val="left"/>
            </w:pPr>
            <w:r>
              <w:t xml:space="preserve">3-of-5 multi-sig with</w:t>
            </w:r>
            <w:r>
              <w:t xml:space="preserve"> </w:t>
            </w:r>
            <w:r>
              <w:rPr>
                <w:b/>
              </w:rPr>
              <w:t xml:space="preserve">named organizational signers</w:t>
            </w:r>
            <w:r>
              <w:t xml:space="preserve"> </w:t>
            </w:r>
            <w:r>
              <w:t xml:space="preserve">(1 SDF + 1 Stellar Foundation external + 1 OZ + 2 community via public RFP);</w:t>
            </w:r>
            <w:r>
              <w:t xml:space="preserve"> </w:t>
            </w:r>
            <w:r>
              <w:rPr>
                <w:b/>
              </w:rPr>
              <w:t xml:space="preserve">FIDO2 hardware attestation required</w:t>
            </w:r>
            <w:r>
              <w:t xml:space="preserve">; 14-day on-chain timelock; opt-in per account; 180-day mandatory rotation;</w:t>
            </w:r>
            <w:r>
              <w:t xml:space="preserve"> </w:t>
            </w:r>
            <w:r>
              <w:rPr>
                <w:b/>
              </w:rPr>
              <w:t xml:space="preserve">kill-switch (any 1-of-5 pauses)</w:t>
            </w:r>
            <w:r>
              <w:t xml:space="preserve">; existing accounts pinned to enrolled VK at the verifier-crate level.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Browser proving fails on mobile or under cross-origin isolation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A5 publishes measured numbers; WASM lazy-loaded only on</w:t>
            </w:r>
            <w:r>
              <w:t xml:space="preserve"> </w:t>
            </w:r>
            <w:r>
              <w:rPr>
                <w:rStyle w:val="VerbatimChar"/>
              </w:rPr>
              <w:t xml:space="preserve">/recover/</w:t>
            </w:r>
            <w:r>
              <w:t xml:space="preserve">; COOP/COEP headers + Cloudflare Worker compatibility validated.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arts1_mint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mobile mint uses server-side proving via Neftwerk Protocol</w:t>
            </w:r>
            <w:r>
              <w:t xml:space="preserve"> </w:t>
            </w:r>
            <w:r>
              <w:t xml:space="preserve">(institutional co-signer is online anyway).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No audit yet</w:t>
            </w:r>
          </w:p>
        </w:tc>
        <w:tc>
          <w:p>
            <w:pPr>
              <w:pStyle w:val="Compact"/>
              <w:jc w:val="left"/>
            </w:pPr>
            <w:r>
              <w:t xml:space="preserve">Certain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Two named audit firms (circuit + contract), 4+3 weeks separate scopes, 2-week fix window each, no mainnet without clean reports.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Pillar 2 securities/AML/sanctions exposure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Track B funds gated on §11 compliance gates; SDF reviewer designated; B1 held until C1 in hand. Track A independent.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BN254 ~100-bit pairing security degrades within RWA token lifespan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Migration plan in Appendix A; VK registry supports parallel BLS12-381 verifier.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OZ</w:t>
            </w:r>
            <w:r>
              <w:t xml:space="preserve"> </w:t>
            </w:r>
            <w:r>
              <w:rPr>
                <w:rStyle w:val="VerbatimChar"/>
              </w:rPr>
              <w:t xml:space="preserve">stellar-accounts</w:t>
            </w:r>
            <w:r>
              <w:t xml:space="preserve"> </w:t>
            </w:r>
            <w:r>
              <w:t xml:space="preserve">library upgrades break pending recoveries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g2c-oz-compat</w:t>
            </w:r>
            <w:r>
              <w:t xml:space="preserve"> </w:t>
            </w:r>
            <w:r>
              <w:t xml:space="preserve">shim crate; storage-layout XDR hash CI regression test; library pinned at A1.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Cancel-loop attack</w:t>
            </w:r>
            <w:r>
              <w:t xml:space="preserve"> </w:t>
            </w:r>
            <w:r>
              <w:t xml:space="preserve">— stolen passkey blocks legitimate recovery indefinitely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cancel_recovery</w:t>
            </w:r>
            <w:r>
              <w:t xml:space="preserve"> </w:t>
            </w:r>
            <w:r>
              <w:t xml:space="preserve">requires both WebAuthn signature AND fresh seed-knowledge proof; cap of 2 cancels per initiation; 24h cooldown between cancels; cancel events emitted to user notification channel.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TTL archival race</w:t>
            </w:r>
            <w:r>
              <w:t xml:space="preserve"> </w:t>
            </w:r>
            <w:r>
              <w:t xml:space="preserve">— pending-rotation state archived during 30-day window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Per-account recovery deposit at enrollment covers ~40 days of TTL extension;</w:t>
            </w:r>
            <w:r>
              <w:t xml:space="preserve"> </w:t>
            </w:r>
            <w:r>
              <w:rPr>
                <w:rStyle w:val="VerbatimChar"/>
              </w:rPr>
              <w:t xml:space="preserve">complete_recovery</w:t>
            </w:r>
            <w:r>
              <w:t xml:space="preserve"> </w:t>
            </w:r>
            <w:r>
              <w:t xml:space="preserve">fails-closed if rent exhausted;</w:t>
            </w:r>
            <w:r>
              <w:t xml:space="preserve"> </w:t>
            </w:r>
            <w:r>
              <w:rPr>
                <w:rStyle w:val="VerbatimChar"/>
              </w:rPr>
              <w:t xml:space="preserve">RestoreFootprint</w:t>
            </w:r>
            <w:r>
              <w:t xml:space="preserve"> </w:t>
            </w:r>
            <w:r>
              <w:t xml:space="preserve">ordering specified (restored state cannot retroactively re-open a completed/cancelled recovery).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Pubkey encoding malleability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In-circuit on-curve check on P-256 pubkey; canonical-limb decomposition (</w:t>
            </w:r>
            <w:r>
              <w:rPr>
                <w:rStyle w:val="VerbatimChar"/>
              </w:rPr>
              <w:t xml:space="preserve">hi*2^128 + lo &lt; secp256r1_modulus</w:t>
            </w:r>
            <w:r>
              <w:t xml:space="preserve">); A1 unit tests cover non-canonical encodings as adversarial inputs.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Pre-enrollment squatting</w:t>
            </w:r>
            <w:r>
              <w:t xml:space="preserve"> </w:t>
            </w:r>
            <w:r>
              <w:t xml:space="preserve">— attacker phishes mnemonic before user enrolls, registers commitment first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Enrollment binds</w:t>
            </w:r>
            <w:r>
              <w:t xml:space="preserve"> </w:t>
            </w:r>
            <w:r>
              <w:rPr>
                <w:rStyle w:val="VerbatimChar"/>
              </w:rPr>
              <w:t xml:space="preserve">commitment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; an unenrolled C-address has no commitment to attack; user education at enrollment emphasizes sequential ordering (create account → write down phrase → register commitment, all in one flow).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VK-upgrade UI coercion attack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"Required VK refresh" prompts disallowed in integrator's-guide UX standard; VK upgrades surface as opt-in only with 14-day visibility; 2 independent on-chain monitors required to publish</w:t>
            </w:r>
            <w:r>
              <w:t xml:space="preserve"> </w:t>
            </w:r>
            <w:r>
              <w:rPr>
                <w:rStyle w:val="VerbatimChar"/>
              </w:rPr>
              <w:t xml:space="preserve">VKUpgradeProposed</w:t>
            </w:r>
            <w:r>
              <w:t xml:space="preserve"> </w:t>
            </w:r>
            <w:r>
              <w:t xml:space="preserve">alerts before any wallet defaults to opt-in.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bb.js supply-chain attack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SRI hash for the</w:t>
            </w:r>
            <w:r>
              <w:t xml:space="preserve"> </w:t>
            </w:r>
            <w:r>
              <w:rPr>
                <w:rStyle w:val="VerbatimChar"/>
              </w:rPr>
              <w:t xml:space="preserve">bb.js</w:t>
            </w:r>
            <w:r>
              <w:t xml:space="preserve"> </w:t>
            </w:r>
            <w:r>
              <w:t xml:space="preserve">bundle pinned in the wallet HTML; reproducible-build verification published in A5; npm registry compromise mitigated by vendoring the WASM artifact.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Recovery-card QR exfiltration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Recovery card contains C-address only, NEVER the seed. Seed lives on a separate paper artifact never digitized. A5 acceptance criterion for the export tooling.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Recovery-deposit griefing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Per-account recovery initiation rate-limit: max 3</w:t>
            </w:r>
            <w:r>
              <w:t xml:space="preserve"> </w:t>
            </w:r>
            <w:r>
              <w:rPr>
                <w:rStyle w:val="VerbatimChar"/>
              </w:rPr>
              <w:t xml:space="preserve">initiate_recovery</w:t>
            </w:r>
            <w:r>
              <w:t xml:space="preserve"> </w:t>
            </w:r>
            <w:r>
              <w:t xml:space="preserve">per 90-day rolling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mysoroban.xyz origin compromise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Acknowledged as a top-of-stack risk that SRI cannot defend against. Mitigations in scope: DNSSEC, COOP/COEP, strict CSP, signed-loader bootstrap.</w:t>
            </w:r>
            <w:r>
              <w:t xml:space="preserve"> </w:t>
            </w:r>
            <w:r>
              <w:rPr>
                <w:b/>
              </w:rPr>
              <w:t xml:space="preserve">Out of scope (post-grant):</w:t>
            </w:r>
            <w:r>
              <w:t xml:space="preserve"> </w:t>
            </w:r>
            <w:r>
              <w:t xml:space="preserve">native-app option + hardware-wallet integration path; user education that recovery from a compromised origin requires waiting + filing a SmartAccount disclosure. Risk explicitly enumerated so SDF and integrators can plan defense-in-depth.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Kill-switch DoS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First pause is 1-of-5 for 7 days; second pause within 30 days requires 4-of-5. One compromised signer cannot indefinitely block emergency VK rotation.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VK upgrade governance bias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SDF + Stellar Foundation external signers treated as one effective vote</w:t>
            </w:r>
            <w:r>
              <w:t xml:space="preserve"> </w:t>
            </w:r>
            <w:r>
              <w:rPr>
                <w:i/>
              </w:rPr>
              <w:t xml:space="preserve">for collusion analysis only</w:t>
            </w:r>
            <w:r>
              <w:t xml:space="preserve">; the on-chain rule is 3-of-5 with the diversified-quorum predicate. Every accepted quorum requires at least one outside-Group-A signature, so SDF+SF collusion still requires OZ or community consent. Documented in A2 governance design + grant agreement.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72ef23492837e54a61236798dee33aac28473e5"/>
      <w:r>
        <w:t xml:space="preserve">10. Why bundle, expanded</w:t>
      </w:r>
      <w:bookmarkEnd w:id="45"/>
    </w:p>
    <w:p>
      <w:pPr>
        <w:pStyle w:val="FirstParagraph"/>
      </w:pPr>
      <w:r>
        <w:t xml:space="preserve">The engineering case for one grant over two: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One verifier crate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ultrahonk-soroban-verifier</w:t>
      </w:r>
      <w:r>
        <w:t xml:space="preserve">) serves both pillars.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One browser proving harness</w:t>
      </w:r>
      <w:r>
        <w:t xml:space="preserve"> </w:t>
      </w:r>
      <w:r>
        <w:t xml:space="preserve">(bb.js + WebWorker +</w:t>
      </w:r>
      <w:r>
        <w:t xml:space="preserve"> </w:t>
      </w:r>
      <w:r>
        <w:rPr>
          <w:rStyle w:val="VerbatimChar"/>
        </w:rPr>
        <w:t xml:space="preserve">/recover/</w:t>
      </w:r>
      <w:r>
        <w:t xml:space="preserve"> </w:t>
      </w:r>
      <w:r>
        <w:t xml:space="preserve">route).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One Poseidon2 parameter set</w:t>
      </w:r>
      <w:r>
        <w:t xml:space="preserve">, domain-separated per use, audited once.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One VK registry + one governance</w:t>
      </w:r>
      <w:r>
        <w:t xml:space="preserve"> </w:t>
      </w:r>
      <w:r>
        <w:t xml:space="preserve">mechanism.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One audit RFP</w:t>
      </w:r>
      <w:r>
        <w:t xml:space="preserve"> </w:t>
      </w:r>
      <w:r>
        <w:t xml:space="preserve">covering circuits + contracts + integration.</w:t>
      </w:r>
    </w:p>
    <w:p>
      <w:pPr>
        <w:pStyle w:val="FirstParagraph"/>
      </w:pPr>
      <w:r>
        <w:t xml:space="preserve">We deliver a cross-repo dependency graph as the first artifact of A1.</w:t>
      </w:r>
    </w:p>
    <w:p>
      <w:pPr>
        <w:pStyle w:val="BodyText"/>
      </w:pPr>
      <w:r>
        <w:t xml:space="preserve">Bundling saves engineering time</w:t>
      </w:r>
      <w:r>
        <w:t xml:space="preserve"> </w:t>
      </w:r>
      <w:r>
        <w:rPr>
          <w:b/>
        </w:rPr>
        <w:t xml:space="preserve">only because</w:t>
      </w:r>
      <w:r>
        <w:t xml:space="preserve"> </w:t>
      </w:r>
      <w:r>
        <w:t xml:space="preserve">Track A and Track B share a substrate. They do not share business logic, end-users, regulatory posture, or success criteria. Disbursement is therefore independent (§8).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ea4c798c5769bccef8cc2a1e845ecf6f2be187a"/>
      <w:r>
        <w:t xml:space="preserve">11. Pillar 2 compliance gates</w:t>
      </w:r>
      <w:bookmarkEnd w:id="46"/>
    </w:p>
    <w:p>
      <w:pPr>
        <w:pStyle w:val="FirstParagraph"/>
      </w:pPr>
      <w:r>
        <w:t xml:space="preserve">Track B funds gated on the following deliverables from the neftwerk team. Reviewed by</w:t>
      </w:r>
      <w:r>
        <w:t xml:space="preserve"> </w:t>
      </w:r>
      <w:r>
        <w:rPr>
          <w:b/>
        </w:rPr>
        <w:t xml:space="preserve">a named SDF compliance reviewer</w:t>
      </w:r>
      <w:r>
        <w:t xml:space="preserve"> </w:t>
      </w:r>
      <w:r>
        <w:t xml:space="preserve">(designated at grant signing).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Track B 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MSB / NY VTL / EU VASP / MiCA classification opinions for ARTS-1 primary issuance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B1 held until C1 in SDF reviewer's hands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On-chain freeze function pursuant to documented legal process. Implemented as B6 acceptance.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Howey opinion for single-edition ARTS-1 tokens, including treatment of enforced royalties; explicit no-fractionalization covenant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B6, reviewed by SDF reviewer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Geographic scoping plan: Reg-S-style geofence during grant period; KYC threshold for secondary transfers above $X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Estate-planning disclosure flow at enrollment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B7</w:t>
            </w:r>
          </w:p>
        </w:tc>
      </w:tr>
    </w:tbl>
    <w:p>
      <w:pPr>
        <w:pStyle w:val="BodyText"/>
      </w:pPr>
      <w:r>
        <w:t xml:space="preserve">If any gate is not met by week 9, Track B is paused; Track A continues unaffected.</w:t>
      </w:r>
    </w:p>
    <w:p>
      <w:pPr>
        <w:pStyle w:val="BodyText"/>
      </w:pPr>
      <w:r>
        <w:rPr>
          <w:b/>
        </w:rPr>
        <w:t xml:space="preserve">Branding:</w:t>
      </w:r>
      <w:r>
        <w:t xml:space="preserve"> </w:t>
      </w:r>
      <w:r>
        <w:t xml:space="preserve">SDF logo and "funded by SDF" language do not appear on Pillar 2 marketing pages until C1–C4 are implemented.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2c2c7e3ba3e3425578874b14ab970468b35bc6c"/>
      <w:r>
        <w:t xml:space="preserve">12. Universality argument</w:t>
      </w:r>
      <w:bookmarkEnd w:id="47"/>
    </w:p>
    <w:p>
      <w:pPr>
        <w:pStyle w:val="FirstParagraph"/>
      </w:pPr>
      <w:r>
        <w:t xml:space="preserve">The recovery circuit is a key-rotation primitive any Soroban Smart Account can adopt; neftwerk is the second consumer, not the only one. Concrete future consumers:</w:t>
      </w:r>
    </w:p>
    <w:p>
      <w:pPr>
        <w:numPr>
          <w:ilvl w:val="0"/>
          <w:numId w:val="1017"/>
        </w:numPr>
        <w:pStyle w:val="Compact"/>
      </w:pPr>
      <w:r>
        <w:t xml:space="preserve">Custody wallets needing non-custodial paper-mnemonic recovery</w:t>
      </w:r>
    </w:p>
    <w:p>
      <w:pPr>
        <w:numPr>
          <w:ilvl w:val="0"/>
          <w:numId w:val="1017"/>
        </w:numPr>
        <w:pStyle w:val="Compact"/>
      </w:pPr>
      <w:r>
        <w:t xml:space="preserve">RWA issuers (real estate, supply-chain, carbon credits) needing ownership privacy with provable transfer history</w:t>
      </w:r>
    </w:p>
    <w:p>
      <w:pPr>
        <w:numPr>
          <w:ilvl w:val="0"/>
          <w:numId w:val="1017"/>
        </w:numPr>
        <w:pStyle w:val="Compact"/>
      </w:pPr>
      <w:r>
        <w:t xml:space="preserve">Compliance-sensitive institutions wanting counterparty privacy without surrendering provability</w:t>
      </w:r>
    </w:p>
    <w:p>
      <w:pPr>
        <w:pStyle w:val="FirstParagraph"/>
      </w:pPr>
      <w:r>
        <w:t xml:space="preserve">A6 deliverable includes a one-page</w:t>
      </w:r>
      <w:r>
        <w:t xml:space="preserve"> </w:t>
      </w:r>
      <w:r>
        <w:rPr>
          <w:b/>
        </w:rPr>
        <w:t xml:space="preserve">integrator's guide</w:t>
      </w:r>
      <w:r>
        <w:t xml:space="preserve">: the minimal interface a Soroban contract has to implement to consume the ZK recovery primitive.</w:t>
      </w:r>
      <w:r>
        <w:t xml:space="preserve"> </w:t>
      </w:r>
      <w:r>
        <w:rPr>
          <w:b/>
        </w:rPr>
        <w:t xml:space="preserve">At least one external wallet integrator's signed integration agreement is required at A6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af7e46de6f803846e02501940e2d10e16d2fcb1"/>
      <w:r>
        <w:t xml:space="preserve">12.5. Roadmap: fast-recovery path (post-grant)</w:t>
      </w:r>
      <w:bookmarkEnd w:id="48"/>
    </w:p>
    <w:p>
      <w:pPr>
        <w:pStyle w:val="FirstParagraph"/>
      </w:pPr>
      <w:r>
        <w:t xml:space="preserve">The 30-day timelock is incompatible with high-velocity collector use cases (insurance renewals, museum loans, estate updates). Post-grant deliverable: a Shamir-style fast-recovery path with the threshold scheme</w:t>
      </w:r>
      <w:r>
        <w:t xml:space="preserve"> </w:t>
      </w:r>
      <w:r>
        <w:rPr>
          <w:rStyle w:val="VerbatimChar"/>
        </w:rPr>
        <w:t xml:space="preserve">(collector + 1-of-{gallery, Neftwerk})</w:t>
      </w:r>
      <w:r>
        <w:t xml:space="preserve"> </w:t>
      </w:r>
      <w:r>
        <w:t xml:space="preserve">— collector's share is mandatory, foreclosing institutional-only recovery. Additive on top of the current recovery primitive; no breaking change.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6c502a7f5b5f77132e63126a24f394d94c72ae0"/>
      <w:r>
        <w:t xml:space="preserve">13. References / repo file map</w:t>
      </w:r>
      <w:bookmarkEnd w:id="49"/>
    </w:p>
    <w:p>
      <w:pPr>
        <w:pStyle w:val="Heading3"/>
      </w:pPr>
      <w:bookmarkStart w:id="50" w:name="g2c"/>
      <w:r>
        <w:t xml:space="preserve">g2c</w:t>
      </w:r>
      <w:bookmarkEnd w:id="50"/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g2c/APPLICATION.md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g2c/ARCHITECTURE.md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g2c/contracts/smart-account/src/contract.rs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g2c/contracts/factory/src/contract.rs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g2c/contracts/webauthn-verifier/src/contract.rs</w:t>
      </w:r>
    </w:p>
    <w:p>
      <w:pPr>
        <w:pStyle w:val="Heading3"/>
      </w:pPr>
      <w:bookmarkStart w:id="51" w:name="zk-substrate--proof-of-concept"/>
      <w:r>
        <w:t xml:space="preserve">ZK substrate / proof-of-concept</w:t>
      </w:r>
      <w:bookmarkEnd w:id="51"/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zk/rs-soroban-ultrahonk/README.md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zk/rs-soroban-ultrahonk/ultrahonk-soroban-verifier/src/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zk/rs-soroban-ultrahonk/&lt;nullifier_set_primitive&gt;/</w:t>
      </w:r>
      <w:r>
        <w:t xml:space="preserve"> </w:t>
      </w:r>
      <w:r>
        <w:t xml:space="preserve">(renamed before kickoff)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zk/soroban-zk-demo/README.md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test_e2e.sh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zk/soroban-zk-demo/circuits/ownership_proof/src/main.nr</w:t>
      </w:r>
      <w:r>
        <w:t xml:space="preserve"> </w:t>
      </w:r>
      <w:r>
        <w:t xml:space="preserve">(to be brought into spec at A0)</w:t>
      </w:r>
    </w:p>
    <w:p>
      <w:pPr>
        <w:pStyle w:val="Heading3"/>
      </w:pPr>
      <w:bookmarkStart w:id="52" w:name="neftwerk"/>
      <w:r>
        <w:t xml:space="preserve">Neftwerk</w:t>
      </w:r>
      <w:bookmarkEnd w:id="52"/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zk/neftwerk/Neftwerk_White_Paper_Summary.md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zk/neftwerk/Neftwerk_Creation_Privacy_Flow.md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zk/neftwerk/Neftwerk_Sale_Privacy_Flow.md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zk/neftwerk/milestones.md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zk/neftwerk/review-technical.md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zk/neftwerk/review-legal.md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zk/neftwerk/review-gallery.md</w:t>
      </w:r>
    </w:p>
    <w:p>
      <w:pPr>
        <w:pStyle w:val="Heading3"/>
      </w:pPr>
      <w:bookmarkStart w:id="53" w:name="external"/>
      <w:r>
        <w:t xml:space="preserve">External</w:t>
      </w:r>
      <w:bookmarkEnd w:id="53"/>
    </w:p>
    <w:p>
      <w:pPr>
        <w:numPr>
          <w:ilvl w:val="0"/>
          <w:numId w:val="1021"/>
        </w:numPr>
        <w:pStyle w:val="Compact"/>
      </w:pPr>
      <w:r>
        <w:t xml:space="preserve">Noir:</w:t>
      </w:r>
      <w:r>
        <w:t xml:space="preserve"> </w:t>
      </w:r>
      <w:hyperlink r:id="rId54">
        <w:r>
          <w:rPr>
            <w:rStyle w:val="Hyperlink"/>
          </w:rPr>
          <w:t xml:space="preserve">https://noir-lang.org/</w:t>
        </w:r>
      </w:hyperlink>
    </w:p>
    <w:p>
      <w:pPr>
        <w:numPr>
          <w:ilvl w:val="0"/>
          <w:numId w:val="1021"/>
        </w:numPr>
        <w:pStyle w:val="Compact"/>
      </w:pPr>
      <w:r>
        <w:t xml:space="preserve">Barretenberg / UltraHonk:</w:t>
      </w:r>
      <w:r>
        <w:t xml:space="preserve"> </w:t>
      </w:r>
      <w:hyperlink r:id="rId55">
        <w:r>
          <w:rPr>
            <w:rStyle w:val="Hyperlink"/>
          </w:rPr>
          <w:t xml:space="preserve">https://github.com/AztecProtocol/aztec-packages</w:t>
        </w:r>
      </w:hyperlink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noir-bigcurve</w:t>
      </w:r>
      <w:r>
        <w:t xml:space="preserve">,</w:t>
      </w:r>
      <w:r>
        <w:t xml:space="preserve"> </w:t>
      </w:r>
      <w:r>
        <w:rPr>
          <w:rStyle w:val="VerbatimChar"/>
        </w:rPr>
        <w:t xml:space="preserve">noir_ecdsa</w:t>
      </w:r>
      <w:r>
        <w:t xml:space="preserve">:</w:t>
      </w:r>
      <w:r>
        <w:t xml:space="preserve"> </w:t>
      </w:r>
      <w:r>
        <w:rPr>
          <w:rStyle w:val="VerbatimChar"/>
        </w:rPr>
        <w:t xml:space="preserve">noir-lang</w:t>
      </w:r>
      <w:r>
        <w:t xml:space="preserve"> </w:t>
      </w:r>
      <w:r>
        <w:t xml:space="preserve">org</w:t>
      </w:r>
    </w:p>
    <w:p>
      <w:pPr>
        <w:numPr>
          <w:ilvl w:val="0"/>
          <w:numId w:val="1021"/>
        </w:numPr>
        <w:pStyle w:val="Compact"/>
      </w:pPr>
      <w:r>
        <w:t xml:space="preserve">OpenZeppelin Stellar Contracts:</w:t>
      </w:r>
      <w:r>
        <w:t xml:space="preserve"> </w:t>
      </w:r>
      <w:r>
        <w:rPr>
          <w:rStyle w:val="VerbatimChar"/>
        </w:rPr>
        <w:t xml:space="preserve">stellar-contracts-OZ/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appendix-a--cryptographic-parameters"/>
      <w:r>
        <w:t xml:space="preserve">Appendix A — Cryptographic parameters</w:t>
      </w:r>
      <w:bookmarkEnd w:id="56"/>
    </w:p>
    <w:p>
      <w:pPr>
        <w:pStyle w:val="Heading3"/>
      </w:pPr>
      <w:bookmarkStart w:id="57" w:name="a1--encoding-spec"/>
      <w:r>
        <w:t xml:space="preserve">A.1 — Encoding spec</w:t>
      </w:r>
      <w:bookmarkEnd w:id="57"/>
    </w:p>
    <w:p>
      <w:pPr>
        <w:pStyle w:val="FirstParagraph"/>
      </w:pPr>
      <w:r>
        <w:t xml:space="preserve">All Field-bound inputs to Poseidon2 follow these rules: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65-byte uncompressed P-256 pubkey</w:t>
      </w:r>
      <w:r>
        <w:t xml:space="preserve"> </w:t>
      </w:r>
      <w:r>
        <w:t xml:space="preserve">(</w:t>
      </w:r>
      <w:r>
        <w:rPr>
          <w:rStyle w:val="VerbatimChar"/>
        </w:rPr>
        <w:t xml:space="preserve">0x04 ‖ x ‖ y</w:t>
      </w:r>
      <w:r>
        <w:t xml:space="preserve">): split into 5 limbs of ≤128 bits via big-endian decomposition. Order:</w:t>
      </w:r>
      <w:r>
        <w:t xml:space="preserve"> </w:t>
      </w:r>
      <w:r>
        <w:rPr>
          <w:rStyle w:val="VerbatimChar"/>
        </w:rPr>
        <w:t xml:space="preserve">(prefix_byte, x_hi, x_lo, y_hi, y_lo)</w:t>
      </w:r>
      <w:r>
        <w:t xml:space="preserve">. Each limb range-checked</w:t>
      </w:r>
      <w:r>
        <w:t xml:space="preserve"> </w:t>
      </w:r>
      <w:r>
        <w:rPr>
          <w:rStyle w:val="VerbatimChar"/>
        </w:rPr>
        <w:t xml:space="preserve">&lt; 2^128</w:t>
      </w:r>
      <w:r>
        <w:t xml:space="preserve"> </w:t>
      </w:r>
      <w:r>
        <w:t xml:space="preserve">in-circuit. Composition check:</w:t>
      </w:r>
      <w:r>
        <w:t xml:space="preserve"> </w:t>
      </w:r>
      <w:r>
        <w:rPr>
          <w:rStyle w:val="VerbatimChar"/>
        </w:rPr>
        <w:t xml:space="preserve">prefix == 0x04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 = x_hi * 2^128 + x_lo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y_hi * 2^128 + y_lo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t xml:space="preserve">lies on secp256r1.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account_id</w:t>
      </w:r>
      <w:r>
        <w:t xml:space="preserve"> </w:t>
      </w:r>
      <w:r>
        <w:t xml:space="preserve">(Stellar StrKey /</w:t>
      </w:r>
      <w:r>
        <w:t xml:space="preserve"> </w:t>
      </w:r>
      <w:r>
        <w:rPr>
          <w:rStyle w:val="VerbatimChar"/>
        </w:rPr>
        <w:t xml:space="preserve">BytesN&lt;32&gt;</w:t>
      </w:r>
      <w:r>
        <w:t xml:space="preserve">): 32 bytes interpreted as 2 BN254 field elements (</w:t>
      </w:r>
      <w:r>
        <w:rPr>
          <w:rStyle w:val="VerbatimChar"/>
        </w:rPr>
        <w:t xml:space="preserve">hi</w:t>
      </w:r>
      <w:r>
        <w:t xml:space="preserve">,</w:t>
      </w:r>
      <w:r>
        <w:t xml:space="preserve"> </w:t>
      </w:r>
      <w:r>
        <w:rPr>
          <w:rStyle w:val="VerbatimChar"/>
        </w:rPr>
        <w:t xml:space="preserve">lo</w:t>
      </w:r>
      <w:r>
        <w:t xml:space="preserve">) via 16-byte big-endian split. Range-checked.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network_passphrase</w:t>
      </w:r>
      <w:r>
        <w:t xml:space="preserve"> </w:t>
      </w:r>
      <w:r>
        <w:t xml:space="preserve">(variable string): SHA-256 hashed, then encoded as 2 BN254 field elements via the same 16-byte split.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contract_addr</w:t>
      </w:r>
      <w:r>
        <w:t xml:space="preserve"> </w:t>
      </w:r>
      <w:r>
        <w:t xml:space="preserve">(Stellar contract address /</w:t>
      </w:r>
      <w:r>
        <w:t xml:space="preserve"> </w:t>
      </w:r>
      <w:r>
        <w:rPr>
          <w:rStyle w:val="VerbatimChar"/>
        </w:rPr>
        <w:t xml:space="preserve">BytesN&lt;32&gt;</w:t>
      </w:r>
      <w:r>
        <w:t xml:space="preserve">): same as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nonce</w:t>
      </w:r>
      <w:r>
        <w:t xml:space="preserve">: 8 bytes BE → 1 Field.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timelock_duration</w:t>
      </w:r>
      <w:r>
        <w:t xml:space="preserve">: 4 bytes BE seconds → 1 Field.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token_id</w:t>
      </w:r>
      <w:r>
        <w:t xml:space="preserve">: 32 bytes → 2 Field elements (16-byte split).</w:t>
      </w:r>
    </w:p>
    <w:p>
      <w:pPr>
        <w:pStyle w:val="Heading3"/>
      </w:pPr>
      <w:bookmarkStart w:id="58" w:name="a2--domain-separators"/>
      <w:r>
        <w:t xml:space="preserve">A.2 — Domain separators</w:t>
      </w:r>
      <w:bookmarkEnd w:id="58"/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domain_sep_commitment = Poseidon2("g2c-recovery-v1-commitment")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domain_sep_recovery = Poseidon2("g2c-recovery-v1-auth-hash")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domain_sep_cancel = Poseidon2("g2c-recovery-v1-cancel-hash")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domain_sep_arts1_mint = Poseidon2("arts1-mint-v1")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domain_sep_arts1_own = Poseidon2("arts1-ownership-v1")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domain_sep_arts1_rec = Poseidon2("arts1-recovery-v1")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domain_sep_nullifier = Poseidon2("nullifier-set-primitive-v1")</w:t>
      </w:r>
    </w:p>
    <w:p>
      <w:pPr>
        <w:pStyle w:val="FirstParagraph"/>
      </w:pPr>
      <w:r>
        <w:t xml:space="preserve">All domain separators are passed as the</w:t>
      </w:r>
      <w:r>
        <w:t xml:space="preserve"> </w:t>
      </w:r>
      <w:r>
        <w:rPr>
          <w:b/>
        </w:rPr>
        <w:t xml:space="preserve">first</w:t>
      </w:r>
      <w:r>
        <w:t xml:space="preserve"> </w:t>
      </w:r>
      <w:r>
        <w:t xml:space="preserve">input element of every Poseidon2 call. The Aztec Poseidon2 sponge is multi-input-collision-resistant under standard assumptions.</w:t>
      </w:r>
    </w:p>
    <w:p>
      <w:pPr>
        <w:pStyle w:val="Heading3"/>
      </w:pPr>
      <w:bookmarkStart w:id="59" w:name="a3--other-parameters"/>
      <w:r>
        <w:t xml:space="preserve">A.3 — Other parameters</w:t>
      </w:r>
      <w:bookmarkEnd w:id="59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Curve.</w:t>
      </w:r>
      <w:r>
        <w:t xml:space="preserve"> </w:t>
      </w:r>
      <w:r>
        <w:t xml:space="preserve">BN254 (alt_bn128), 254-bit prime field. ~100-bit pairing security.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Migration plan.</w:t>
      </w:r>
      <w:r>
        <w:t xml:space="preserve"> </w:t>
      </w:r>
      <w:r>
        <w:t xml:space="preserve">VK registry supports parallel BLS12-381 verifier deployment without disrupting BN254-pinned accounts. BLS12-381 prototype committed as post-grant deliverable; full migration estimated 2027–2028.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HKDF.</w:t>
      </w:r>
      <w:r>
        <w:t xml:space="preserve"> </w:t>
      </w:r>
      <w:r>
        <w:t xml:space="preserve">SHA-256 PRF;</w:t>
      </w:r>
      <w:r>
        <w:t xml:space="preserve"> </w:t>
      </w:r>
      <w:r>
        <w:rPr>
          <w:rStyle w:val="VerbatimChar"/>
        </w:rPr>
        <w:t xml:space="preserve">ikm = BIP-39 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salt = network_passphrase</w:t>
      </w:r>
      <w:r>
        <w:t xml:space="preserve"> </w:t>
      </w:r>
      <w:r>
        <w:t xml:space="preserve">(raw string),</w:t>
      </w:r>
      <w:r>
        <w:t xml:space="preserve"> </w:t>
      </w:r>
      <w:r>
        <w:rPr>
          <w:rStyle w:val="VerbatimChar"/>
        </w:rPr>
        <w:t xml:space="preserve">info = "g2c-recovery-v1" ‖ account_id</w:t>
      </w:r>
      <w:r>
        <w:t xml:space="preserve"> </w:t>
      </w:r>
      <w:r>
        <w:t xml:space="preserve">(33 bytes), output length = 32 bytes, then reduced modulo BN254 scalar order. Bias from naive</w:t>
      </w:r>
      <w:r>
        <w:t xml:space="preserve"> </w:t>
      </w:r>
      <w:r>
        <w:rPr>
          <w:rStyle w:val="VerbatimChar"/>
        </w:rPr>
        <w:t xml:space="preserve">mod q</w:t>
      </w:r>
      <w:r>
        <w:t xml:space="preserve"> </w:t>
      </w:r>
      <w:r>
        <w:t xml:space="preserve">is ~2⁻²⁵² — acceptable.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Proof system.</w:t>
      </w:r>
      <w:r>
        <w:t xml:space="preserve"> </w:t>
      </w:r>
      <w:r>
        <w:t xml:space="preserve">UltraHonk via Barretenberg; Fiat-Shamir, Sumcheck, Shplonk.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Sizes (measured).</w:t>
      </w:r>
      <w:r>
        <w:t xml:space="preserve"> </w:t>
      </w:r>
      <w:r>
        <w:t xml:space="preserve">VK ≈ 1.9 KB, proof ≈ 3.7 KB.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G2 SRS.</w:t>
      </w:r>
      <w:r>
        <w:t xml:space="preserve"> </w:t>
      </w:r>
      <w:r>
        <w:t xml:space="preserve">Aztec's powers-of-tau ceremony output, hardcoded in</w:t>
      </w:r>
      <w:r>
        <w:t xml:space="preserve"> </w:t>
      </w:r>
      <w:r>
        <w:rPr>
          <w:rStyle w:val="VerbatimChar"/>
        </w:rPr>
        <w:t xml:space="preserve">ec.rs:7-27</w:t>
      </w:r>
      <w:r>
        <w:t xml:space="preserve">. SDF acceptance is a discussion point in the 30-minute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appendix-b--prior-art"/>
      <w:r>
        <w:t xml:space="preserve">Appendix B — Prior art</w:t>
      </w:r>
      <w:bookmarkEnd w:id="60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Semaphore-style group-membership patterns.</w:t>
      </w:r>
      <w:r>
        <w:t xml:space="preserve"> </w:t>
      </w:r>
      <w:r>
        <w:t xml:space="preserve">Source of the commit-then-prove + nullifier-set pattern.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Aztec Protocol.</w:t>
      </w:r>
      <w:r>
        <w:t xml:space="preserve"> </w:t>
      </w:r>
      <w:r>
        <w:t xml:space="preserve">UltraHonk's home.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OpenZeppelin Stellar SmartAccount.</w:t>
      </w:r>
      <w:r>
        <w:t xml:space="preserve"> </w:t>
      </w:r>
      <w:r>
        <w:t xml:space="preserve">Verifier-per-signer + Policy pattern.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BIP-39.</w:t>
      </w:r>
      <w:r>
        <w:t xml:space="preserve"> </w:t>
      </w:r>
      <w:r>
        <w:t xml:space="preserve">Mnemonic format for offline seed storage.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Argent / Safe wallet recovery.</w:t>
      </w:r>
      <w:r>
        <w:t xml:space="preserve"> </w:t>
      </w:r>
      <w:r>
        <w:t xml:space="preserve">Reference for timelock + guardian patterns; we deliberately use cryptographic guardianship instead of social.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appendix. See</w:t>
      </w:r>
      <w:r>
        <w:rPr>
          <w:i/>
        </w:rPr>
        <w:t xml:space="preserve"> </w:t>
      </w:r>
      <w:r>
        <w:rPr>
          <w:rStyle w:val="VerbatimChar"/>
          <w:i/>
        </w:rPr>
        <w:t xml:space="preserve">SDF_PROPOSAL_ONE_PAGER.md</w:t>
      </w:r>
      <w:r>
        <w:rPr>
          <w:i/>
        </w:rPr>
        <w:t xml:space="preserve"> </w:t>
      </w:r>
      <w:r>
        <w:rPr>
          <w:i/>
        </w:rPr>
        <w:t xml:space="preserve">for the executive summary.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github.com/AztecProtocol/aztec-packages" TargetMode="External" /><Relationship Type="http://schemas.openxmlformats.org/officeDocument/2006/relationships/hyperlink" Id="rId54" Target="https://noir-lang.or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5" Target="https://github.com/AztecProtocol/aztec-packages" TargetMode="External" /><Relationship Type="http://schemas.openxmlformats.org/officeDocument/2006/relationships/hyperlink" Id="rId54" Target="https://noir-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2026-05-07T13:13:24Z</dcterms:created>
  <dcterms:modified xsi:type="dcterms:W3CDTF">2026-05-07T13:13:24Z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