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720" w:line="312" w:lineRule="auto"/>
        <w:jc w:val="center"/>
      </w:pPr>
      <w:r>
        <w:rPr>
          <w:rFonts w:ascii="Times New Roman" w:hAnsi="Times New Roman"/>
          <w:b/>
          <w:i w:val="0"/>
          <w:color w:val="000000"/>
          <w:sz w:val="24"/>
        </w:rPr>
        <w:t>NATIONAL UNIVERSITY OF COMPUTER &amp; EMERGING SCIENCES</w:t>
        <w:br/>
        <w:t>FAST-NUCES, ISLAMABAD CAMPUS</w:t>
        <w:br/>
        <w:t>DEPARTMENT OF COMPUTER SCIENCE</w:t>
      </w:r>
    </w:p>
    <w:p>
      <w:pPr>
        <w:spacing w:before="0" w:after="720" w:line="276" w:lineRule="auto"/>
        <w:jc w:val="center"/>
      </w:pPr>
      <w:r>
        <w:rPr>
          <w:rFonts w:ascii="Times New Roman" w:hAnsi="Times New Roman"/>
          <w:b w:val="0"/>
          <w:i w:val="0"/>
          <w:color w:val="000000"/>
          <w:sz w:val="22"/>
        </w:rPr>
        <w:t>______________________________________________________________________</w:t>
      </w:r>
    </w:p>
    <w:p>
      <w:pPr>
        <w:spacing w:before="240" w:after="360" w:line="276" w:lineRule="auto"/>
        <w:jc w:val="center"/>
      </w:pPr>
      <w:r>
        <w:rPr>
          <w:rFonts w:ascii="Times New Roman" w:hAnsi="Times New Roman"/>
          <w:b/>
          <w:i w:val="0"/>
          <w:color w:val="000000"/>
          <w:sz w:val="26"/>
        </w:rPr>
        <w:t>CS-4063: DEEP LEARNING FOR PERCEPTION — FALL 2024</w:t>
      </w:r>
    </w:p>
    <w:p>
      <w:pPr>
        <w:spacing w:before="360" w:after="720" w:line="288" w:lineRule="auto"/>
        <w:jc w:val="center"/>
      </w:pPr>
      <w:r>
        <w:rPr>
          <w:rFonts w:ascii="Times New Roman" w:hAnsi="Times New Roman"/>
          <w:b/>
          <w:i w:val="0"/>
          <w:color w:val="000000"/>
          <w:sz w:val="30"/>
        </w:rPr>
        <w:t>ASSIGNMENT 2 — SECTION B REPORT</w:t>
        <w:br/>
        <w:br/>
        <w:t>ROBUST IMAGE CLASSIFICATION UNDER DISTRIBUTION SHIFT WITH LIMITED CIFAR-10 DATA</w:t>
      </w:r>
    </w:p>
    <w:p>
      <w:pPr>
        <w:spacing w:before="720" w:after="720" w:line="336" w:lineRule="auto"/>
        <w:jc w:val="center"/>
      </w:pPr>
      <w:r>
        <w:rPr>
          <w:rFonts w:ascii="Times New Roman" w:hAnsi="Times New Roman"/>
          <w:b w:val="0"/>
          <w:i w:val="0"/>
          <w:color w:val="000000"/>
          <w:sz w:val="24"/>
        </w:rPr>
        <w:t>Student Name: Muhammad Ajmal Razaq</w:t>
        <w:br/>
        <w:t>Roll Number: 23F-0524</w:t>
        <w:br/>
        <w:t>Section: Section B</w:t>
        <w:br/>
        <w:t>Instructor: Department of Computer Science, FAST-NUCES</w:t>
        <w:br/>
        <w:t>GitHub Repository: https://github.com/theajmalrazaq/dlpass</w:t>
        <w:br/>
        <w:t>Date of Submission: October 2024</w:t>
      </w:r>
    </w:p>
    <w:p>
      <w:pPr>
        <w:spacing w:before="480" w:after="480" w:line="276" w:lineRule="auto"/>
        <w:jc w:val="center"/>
      </w:pPr>
      <w:r>
        <w:rPr>
          <w:rFonts w:ascii="Times New Roman" w:hAnsi="Times New Roman"/>
          <w:b w:val="0"/>
          <w:i w:val="0"/>
          <w:color w:val="000000"/>
          <w:sz w:val="22"/>
        </w:rPr>
        <w:t>______________________________________________________________________</w:t>
      </w:r>
    </w:p>
    <w:p>
      <w:r>
        <w:br w:type="page"/>
      </w:r>
    </w:p>
    <w:p>
      <w:pPr>
        <w:spacing w:before="280" w:after="80" w:line="276" w:lineRule="auto"/>
        <w:jc w:val="left"/>
      </w:pPr>
      <w:r>
        <w:rPr>
          <w:rFonts w:ascii="Times New Roman" w:hAnsi="Times New Roman"/>
          <w:b/>
          <w:i w:val="0"/>
          <w:color w:val="000000"/>
          <w:sz w:val="28"/>
        </w:rPr>
        <w:t>1. Executive Summary &amp; Required Deliverables</w:t>
      </w:r>
    </w:p>
    <w:p>
      <w:pPr>
        <w:spacing w:before="0" w:after="120" w:line="276" w:lineRule="auto"/>
      </w:pPr>
      <w:r>
        <w:rPr>
          <w:rFonts w:ascii="Times New Roman" w:hAnsi="Times New Roman"/>
          <w:color w:val="000000"/>
          <w:sz w:val="24"/>
        </w:rPr>
        <w:t>This report details our design choices, ablation experiments, and error analysis for Section B of Assignment 2. The task requires training a convolutional network from scratch on only 400 clean CIFAR-10 images (40 per class) with 100 validation images, keeping total parameters under 1,000,000, and testing its resilience on 10,000 test images corrupted by rotation, lighting changes, random occlusion, and blur.</w:t>
      </w:r>
    </w:p>
    <w:p>
      <w:pPr>
        <w:spacing w:before="120" w:after="80" w:line="276" w:lineRule="auto"/>
        <w:jc w:val="center"/>
      </w:pPr>
      <w:r>
        <w:rPr>
          <w:rFonts w:ascii="Times New Roman" w:hAnsi="Times New Roman"/>
          <w:b w:val="0"/>
          <w:i w:val="0"/>
          <w:color w:val="000000"/>
          <w:sz w:val="22"/>
        </w:rPr>
        <w:t>Submission Summary Highlights</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Final Shifted Test Accuracy:</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23.16 ± 0.67% (Seed 42 single run: 22.46%)</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Optimal Training Configuration:</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Final Model (Geometric + Photometric + Cutout + Mixup + Label Smoothing)</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Single Most Effective Change:</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Cutout / Random Erasing (+3.13% gain over geometric+photometric, countering 25% occlusion)</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GitHub Repository Link:</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https://github.com/theajmalrazaq/dlpass</w:t>
            </w:r>
          </w:p>
        </w:tc>
      </w:tr>
    </w:tbl>
    <w:p>
      <w:pPr>
        <w:spacing w:before="0" w:after="120" w:line="276" w:lineRule="auto"/>
      </w:pPr>
      <w:r>
        <w:rPr>
          <w:rFonts w:ascii="Times New Roman" w:hAnsi="Times New Roman"/>
          <w:color w:val="000000"/>
          <w:sz w:val="24"/>
        </w:rPr>
        <w:t>Our model, MultiScaleInceptionNet, contains exactly 91,618 parameters—well under the 1,000,000 ceiling. It combines a two-stage stem, two Inception blocks (1x1, 3x3, 5x5, and maxpool branches), and a regularized classification head.</w:t>
      </w:r>
    </w:p>
    <w:p>
      <w:pPr>
        <w:spacing w:before="280" w:after="80" w:line="276" w:lineRule="auto"/>
        <w:jc w:val="left"/>
      </w:pPr>
      <w:r>
        <w:rPr>
          <w:rFonts w:ascii="Times New Roman" w:hAnsi="Times New Roman"/>
          <w:b/>
          <w:i w:val="0"/>
          <w:color w:val="000000"/>
          <w:sz w:val="28"/>
        </w:rPr>
        <w:t>2. Part A: Baseline Model &amp; Failure Diagnosis</w:t>
      </w:r>
    </w:p>
    <w:p>
      <w:pPr>
        <w:spacing w:before="0" w:after="120" w:line="276" w:lineRule="auto"/>
      </w:pPr>
      <w:r>
        <w:rPr>
          <w:rFonts w:ascii="Times New Roman" w:hAnsi="Times New Roman"/>
          <w:color w:val="000000"/>
          <w:sz w:val="24"/>
        </w:rPr>
        <w:t>We first trained the baseline network on the 400 clean images with zero augmentation using random seed 42. Training ran for 45 epochs using AdamW (learning rate 0.003, weight decay 3e-4) with cosine annealing learning rate decay.</w:t>
        <w:br/>
        <w:t>- Training Accuracy: 100.00%</w:t>
        <w:br/>
        <w:t>- Validation Accuracy: 51.00%</w:t>
        <w:br/>
        <w:t>- Clean Test Accuracy: 44.44%</w:t>
        <w:br/>
        <w:t>- Shifted Test Accuracy: 13.91%</w:t>
        <w:br/>
        <w:t>- Generalization Gap (Clean vs Shifted): 30.53%</w:t>
      </w:r>
    </w:p>
    <w:p>
      <w:pPr>
        <w:spacing w:before="120" w:after="40"/>
        <w:jc w:val="center"/>
      </w:pPr>
      <w:r>
        <w:drawing>
          <wp:inline xmlns:a="http://schemas.openxmlformats.org/drawingml/2006/main" xmlns:pic="http://schemas.openxmlformats.org/drawingml/2006/picture">
            <wp:extent cx="5486400" cy="2214694"/>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486400" cy="2214694"/>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1: Baseline learning curves on 400 clean images. Left: Cross-entropy loss. Right: Classification accuracy.</w:t>
      </w:r>
    </w:p>
    <w:p>
      <w:pPr>
        <w:spacing w:before="200" w:after="60" w:line="276" w:lineRule="auto"/>
        <w:jc w:val="left"/>
      </w:pPr>
      <w:r>
        <w:rPr>
          <w:rFonts w:ascii="Times New Roman" w:hAnsi="Times New Roman"/>
          <w:b/>
          <w:i w:val="0"/>
          <w:color w:val="000000"/>
          <w:sz w:val="24"/>
        </w:rPr>
        <w:t>Diagnostic Explanation of the Gap:</w:t>
      </w:r>
    </w:p>
    <w:p>
      <w:pPr>
        <w:spacing w:before="0" w:after="120" w:line="276" w:lineRule="auto"/>
      </w:pPr>
      <w:r>
        <w:rPr>
          <w:rFonts w:ascii="Times New Roman" w:hAnsi="Times New Roman"/>
          <w:color w:val="000000"/>
          <w:sz w:val="24"/>
        </w:rPr>
        <w:t>The gap between clean test accuracy (44.44%) and shifted test accuracy (13.91%) is driven by two combined problems: severe overfitting and covariate shift. With only 400 clean training examples, the network easily memorizes specific pixel values rather than general object silhouettes, pushing training accuracy to 100%. When presented with rotated, blurred, and occluded test images, those high-frequency pixel shortcuts disappear, and predictions drop down near random guessing (10%).</w:t>
      </w:r>
    </w:p>
    <w:p>
      <w:pPr>
        <w:spacing w:before="280" w:after="80" w:line="276" w:lineRule="auto"/>
        <w:jc w:val="left"/>
      </w:pPr>
      <w:r>
        <w:rPr>
          <w:rFonts w:ascii="Times New Roman" w:hAnsi="Times New Roman"/>
          <w:b/>
          <w:i w:val="0"/>
          <w:color w:val="000000"/>
          <w:sz w:val="28"/>
        </w:rPr>
        <w:t>3. Part B: Augmentation Strategy Design &amp; Trade-offs</w:t>
      </w:r>
    </w:p>
    <w:p>
      <w:pPr>
        <w:spacing w:before="0" w:after="120" w:line="276" w:lineRule="auto"/>
      </w:pPr>
      <w:r>
        <w:rPr>
          <w:rFonts w:ascii="Times New Roman" w:hAnsi="Times New Roman"/>
          <w:color w:val="000000"/>
          <w:sz w:val="24"/>
        </w:rPr>
        <w:t>To build resistance against composite test perturbations, our training pipeline applies random cropping (32x32, padding 4), horizontal flips, rotations up to ±25°, color jitter, Gaussian blur, sensor noise, Cutout, and Mixup with label smoothing.</w:t>
      </w:r>
    </w:p>
    <w:p>
      <w:pPr>
        <w:spacing w:before="200" w:after="60" w:line="276" w:lineRule="auto"/>
        <w:jc w:val="left"/>
      </w:pPr>
      <w:r>
        <w:rPr>
          <w:rFonts w:ascii="Times New Roman" w:hAnsi="Times New Roman"/>
          <w:b/>
          <w:i w:val="0"/>
          <w:color w:val="000000"/>
          <w:sz w:val="24"/>
        </w:rPr>
        <w:t>Question 1: Would vertical flip help or hurt on CIFAR-10? Why?</w:t>
      </w:r>
    </w:p>
    <w:p>
      <w:pPr>
        <w:spacing w:before="0" w:after="120" w:line="276" w:lineRule="auto"/>
      </w:pPr>
      <w:r>
        <w:rPr>
          <w:rFonts w:ascii="Times New Roman" w:hAnsi="Times New Roman"/>
          <w:color w:val="000000"/>
          <w:sz w:val="24"/>
        </w:rPr>
        <w:t>Vertical flipping clearly hurts performance on CIFAR-10. Real-world objects in this dataset (cars, trucks, horses, dogs, ships, planes) are bound by gravity. In normal photography, the ground is below and the sky is above. Flipping an image upside down produces orientations that never appear in either clean or shifted test sets. On a tiny training set of 400 images, teaching the network to recognize inverted cars wastes limited capacity and blurs valid decision boundaries.</w:t>
      </w:r>
    </w:p>
    <w:p>
      <w:pPr>
        <w:spacing w:before="200" w:after="60" w:line="276" w:lineRule="auto"/>
        <w:jc w:val="left"/>
      </w:pPr>
      <w:r>
        <w:rPr>
          <w:rFonts w:ascii="Times New Roman" w:hAnsi="Times New Roman"/>
          <w:b/>
          <w:i w:val="0"/>
          <w:color w:val="000000"/>
          <w:sz w:val="24"/>
        </w:rPr>
        <w:t>Question 2: If you augment with rotation up to ±90° but the test only has ±25°, what is the trade-off?</w:t>
      </w:r>
    </w:p>
    <w:p>
      <w:pPr>
        <w:spacing w:before="0" w:after="120" w:line="276" w:lineRule="auto"/>
      </w:pPr>
      <w:r>
        <w:rPr>
          <w:rFonts w:ascii="Times New Roman" w:hAnsi="Times New Roman"/>
          <w:color w:val="000000"/>
          <w:sz w:val="24"/>
        </w:rPr>
        <w:t>Rotating up to ±90° introduces a trade-off between excessive invariance and upright feature clarity. CIFAR-10 classes rely on canonical upright poses. Rotating an image sideways (e.g., 70° or 90°) changes its visual aspect ratio dramatically. Because the corrupted test set only rotates up to ±25°, training with ±90° forces the model to learn orientations it will never encounter at test time, hurting its accuracy on normal upright images.</w:t>
      </w:r>
    </w:p>
    <w:p>
      <w:pPr>
        <w:spacing w:before="200" w:after="60" w:line="276" w:lineRule="auto"/>
        <w:jc w:val="left"/>
      </w:pPr>
      <w:r>
        <w:rPr>
          <w:rFonts w:ascii="Times New Roman" w:hAnsi="Times New Roman"/>
          <w:b/>
          <w:i w:val="0"/>
          <w:color w:val="000000"/>
          <w:sz w:val="24"/>
        </w:rPr>
        <w:t>Question 3: Why can too much augmentation reduce accuracy on such a small model?</w:t>
      </w:r>
    </w:p>
    <w:p>
      <w:pPr>
        <w:spacing w:before="0" w:after="120" w:line="276" w:lineRule="auto"/>
      </w:pPr>
      <w:r>
        <w:rPr>
          <w:rFonts w:ascii="Times New Roman" w:hAnsi="Times New Roman"/>
          <w:color w:val="000000"/>
          <w:sz w:val="24"/>
        </w:rPr>
        <w:t>With only 400 training images and a small 91k-parameter network, stacking too many aggressive distortions at the same time destroys recognizable features. Unlike large networks trained on millions of images, a compact network cannot disentangle five simultaneous heavy corruptions from real object geometry. When the training data becomes too noisy, the model fails to learn clear class prototypes and underfits.</w:t>
      </w:r>
    </w:p>
    <w:p>
      <w:pPr>
        <w:spacing w:before="280" w:after="80" w:line="276" w:lineRule="auto"/>
        <w:jc w:val="left"/>
      </w:pPr>
      <w:r>
        <w:rPr>
          <w:rFonts w:ascii="Times New Roman" w:hAnsi="Times New Roman"/>
          <w:b/>
          <w:i w:val="0"/>
          <w:color w:val="000000"/>
          <w:sz w:val="28"/>
        </w:rPr>
        <w:t>4. Part C: Regularization &amp; Training Pipeline Design</w:t>
      </w:r>
    </w:p>
    <w:p>
      <w:pPr>
        <w:spacing w:before="0" w:after="120" w:line="276" w:lineRule="auto"/>
      </w:pPr>
      <w:r>
        <w:rPr>
          <w:rFonts w:ascii="Times New Roman" w:hAnsi="Times New Roman"/>
          <w:color w:val="000000"/>
          <w:sz w:val="24"/>
        </w:rPr>
        <w:t>We placed each regularization component intentionally to stabilize training without choking feature extraction:</w:t>
        <w:br/>
        <w:br/>
        <w:t>1. Dropout (0.4): Placed in the classification head after Global Average Pooling (GAP). We avoid putting Dropout between early convolutional layers because neighboring pixels are strongly correlated—if one pixel is dropped, adjacent pixels still carry the information. After GAP, the spatial grid is compressed into a single 192-dimensional vector of high-level features, where Dropout effectively prevents neurons from co-adapting.</w:t>
        <w:br/>
        <w:br/>
        <w:t>2. Batch Normalization: Applied after each convolution and inside the classification head. It stabilizes activations across small batches and helps gradients flow smoothly during early epochs.</w:t>
        <w:br/>
        <w:br/>
        <w:t>3. Weight Decay (3e-4): Used in AdamW to keep weight values from exploding, preventing the network from overfitting to individual training images.</w:t>
        <w:br/>
        <w:br/>
        <w:t>4. Learning Rate Schedule: Cosine annealing decays the learning rate from 0.003 down to 1e-5 over 45 epochs, giving the optimizer room to explore early on and settle into a stable minimum later.</w:t>
        <w:br/>
        <w:br/>
        <w:t>5. Early Stopping (Patience = 15): Monitors validation accuracy on the 100-sample validation set, saving the best weights and halting if validation accuracy plateaus after epoch 25.</w:t>
        <w:br/>
        <w:br/>
        <w:t>6. Label Smoothing (0.1): Softens hard one-hot targets (0.9 for the true class, 0.01 for others), preventing the model from producing overconfident output logits on corrupted inputs.</w:t>
      </w:r>
    </w:p>
    <w:p>
      <w:pPr>
        <w:spacing w:before="280" w:after="80" w:line="276" w:lineRule="auto"/>
        <w:jc w:val="left"/>
      </w:pPr>
      <w:r>
        <w:rPr>
          <w:rFonts w:ascii="Times New Roman" w:hAnsi="Times New Roman"/>
          <w:b/>
          <w:i w:val="0"/>
          <w:color w:val="000000"/>
          <w:sz w:val="28"/>
        </w:rPr>
        <w:t>5. Part D: Ablation Study Across 7 Configurations</w:t>
      </w:r>
    </w:p>
    <w:p>
      <w:pPr>
        <w:spacing w:before="0" w:after="120" w:line="276" w:lineRule="auto"/>
      </w:pPr>
      <w:r>
        <w:rPr>
          <w:rFonts w:ascii="Times New Roman" w:hAnsi="Times New Roman"/>
          <w:color w:val="000000"/>
          <w:sz w:val="24"/>
        </w:rPr>
        <w:t>Table 1 shows validation, clean test, and shifted test accuracy across all seven required configurations. All values report the mean ± standard deviation across three random seeds (42, 123, 999). Every model uses 91,618 parameters.</w:t>
      </w:r>
    </w:p>
    <w:p>
      <w:pPr>
        <w:spacing w:before="80" w:after="120" w:line="276" w:lineRule="auto"/>
        <w:jc w:val="center"/>
      </w:pPr>
      <w:r>
        <w:rPr>
          <w:rFonts w:ascii="Times New Roman" w:hAnsi="Times New Roman"/>
          <w:b w:val="0"/>
          <w:i w:val="0"/>
          <w:color w:val="000000"/>
          <w:sz w:val="22"/>
        </w:rPr>
        <w:t>Table 1: Ablation Study Results on CIFAR-10 Across 3 Seeds (42, 123, 999)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Configuration</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Parameters</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Val Acc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Clean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Shifted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Robustness Drop (Δ)</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No augmentation</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53.7 ± 1.9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43.41 ± 0.74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15.25 ± 1.78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28.16 ± 2.36</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53.3 ± 1.2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43.56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19.26 ± 1.27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24.30 ± 0.59</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Photometric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51.7 ± 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40.73 ± 2.05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17.97 ± 0.58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22.76 ± 1.85</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 photometric</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50.0 ± 2.4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38.70 ± 1.55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19.95 ± 1.97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18.75 ± 2.74</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Cutout / Random Erasing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46.3 ± 4.2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38.51 ± 0.71</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23.08 ± 3.62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15.43 ± 3.00</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Mixup or CutMix + label smoothing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r>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Final model</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bl>
    <w:p>
      <w:pPr>
        <w:spacing w:before="200" w:after="60" w:line="276" w:lineRule="auto"/>
        <w:jc w:val="left"/>
      </w:pPr>
      <w:r>
        <w:rPr>
          <w:rFonts w:ascii="Times New Roman" w:hAnsi="Times New Roman"/>
          <w:b/>
          <w:i w:val="0"/>
          <w:color w:val="000000"/>
          <w:sz w:val="24"/>
        </w:rPr>
        <w:t>Analysis of the Largest Gain Contributor:</w:t>
      </w:r>
    </w:p>
    <w:p>
      <w:pPr>
        <w:spacing w:before="0" w:after="120" w:line="276" w:lineRule="auto"/>
      </w:pPr>
      <w:r>
        <w:rPr>
          <w:rFonts w:ascii="Times New Roman" w:hAnsi="Times New Roman"/>
          <w:color w:val="000000"/>
          <w:sz w:val="24"/>
        </w:rPr>
        <w:t>Cutout / Random Erasing produced the single largest jump in shifted test accuracy, lifting it from 19.95% to 23.08% (+3.13%). This directly matches the shifted test pipeline, where roughly 25% of each test image is masked by a blank 16x16 patch. Without cutout during training, a convolutional network tends to rely on a single dominant clue (such as an animal eye or car wheel). If that patch gets covered, the network fails completely. Training with Cutout forces the network to look across multiple parts of the image, making it much more robust against occlusions.</w:t>
      </w:r>
    </w:p>
    <w:p>
      <w:pPr>
        <w:spacing w:before="280" w:after="80" w:line="276" w:lineRule="auto"/>
        <w:jc w:val="left"/>
      </w:pPr>
      <w:r>
        <w:rPr>
          <w:rFonts w:ascii="Times New Roman" w:hAnsi="Times New Roman"/>
          <w:b/>
          <w:i w:val="0"/>
          <w:color w:val="000000"/>
          <w:sz w:val="28"/>
        </w:rPr>
        <w:t>6. Part E: Error Analysis &amp; Hidden Corruption Generalization</w:t>
      </w:r>
    </w:p>
    <w:p>
      <w:pPr>
        <w:spacing w:before="0" w:after="120" w:line="276" w:lineRule="auto"/>
      </w:pPr>
      <w:r>
        <w:rPr>
          <w:rFonts w:ascii="Times New Roman" w:hAnsi="Times New Roman"/>
          <w:color w:val="000000"/>
          <w:sz w:val="24"/>
        </w:rPr>
        <w:t>Evaluating the Final Model (Seed 42) gives:</w:t>
        <w:br/>
        <w:t>- Clean Test Accuracy: 36.99%</w:t>
        <w:br/>
        <w:t>- Shifted Test Accuracy: 22.46%</w:t>
        <w:br/>
        <w:t>- Hidden Defocus Blur Test Accuracy: 33.27%</w:t>
      </w:r>
    </w:p>
    <w:p>
      <w:pPr>
        <w:spacing w:before="120" w:after="40"/>
        <w:jc w:val="center"/>
      </w:pPr>
      <w:r>
        <w:drawing>
          <wp:inline xmlns:a="http://schemas.openxmlformats.org/drawingml/2006/main" xmlns:pic="http://schemas.openxmlformats.org/drawingml/2006/picture">
            <wp:extent cx="5486400" cy="2400851"/>
            <wp:docPr id="2" name="Picture 2"/>
            <wp:cNvGraphicFramePr>
              <a:graphicFrameLocks noChangeAspect="1"/>
            </wp:cNvGraphicFramePr>
            <a:graphic>
              <a:graphicData uri="http://schemas.openxmlformats.org/drawingml/2006/picture">
                <pic:pic>
                  <pic:nvPicPr>
                    <pic:cNvPr id="0" name="fig2_cm.png"/>
                    <pic:cNvPicPr/>
                  </pic:nvPicPr>
                  <pic:blipFill>
                    <a:blip r:embed="rId10"/>
                    <a:stretch>
                      <a:fillRect/>
                    </a:stretch>
                  </pic:blipFill>
                  <pic:spPr>
                    <a:xfrm>
                      <a:off x="0" y="0"/>
                      <a:ext cx="5486400" cy="2400851"/>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2: Confusion matrices for MultiScaleInceptionNet. Left: Clean CIFAR-10 test set. Right: Shifted test set.</w:t>
      </w:r>
    </w:p>
    <w:p>
      <w:pPr>
        <w:spacing w:before="200" w:after="60" w:line="276" w:lineRule="auto"/>
        <w:jc w:val="left"/>
      </w:pPr>
      <w:r>
        <w:rPr>
          <w:rFonts w:ascii="Times New Roman" w:hAnsi="Times New Roman"/>
          <w:b/>
          <w:i w:val="0"/>
          <w:color w:val="000000"/>
          <w:sz w:val="24"/>
        </w:rPr>
        <w:t>Most Confused Classes:</w:t>
      </w:r>
    </w:p>
    <w:p>
      <w:pPr>
        <w:spacing w:before="0" w:after="120" w:line="276" w:lineRule="auto"/>
      </w:pPr>
      <w:r>
        <w:rPr>
          <w:rFonts w:ascii="Times New Roman" w:hAnsi="Times New Roman"/>
          <w:color w:val="000000"/>
          <w:sz w:val="24"/>
        </w:rPr>
        <w:t>1. Cat vs. Dog: These two classes show the highest confusion under distribution shift. At 32x32 resolution, cats and dogs share four-legged poses and fur textures. When noise and blur wipe out sharp details around the snout or ears, the network cannot easily tell them apart.</w:t>
        <w:br/>
        <w:t>2. Automobile vs. Truck: When the rectangular occlusion covers the cargo bed of a truck, the remaining cab looks almost identical to a car.</w:t>
      </w:r>
    </w:p>
    <w:p>
      <w:pPr>
        <w:spacing w:before="120" w:after="40"/>
        <w:jc w:val="center"/>
      </w:pPr>
      <w:r>
        <w:drawing>
          <wp:inline xmlns:a="http://schemas.openxmlformats.org/drawingml/2006/main" xmlns:pic="http://schemas.openxmlformats.org/drawingml/2006/picture">
            <wp:extent cx="5486400" cy="2807876"/>
            <wp:docPr id="3" name="Picture 3"/>
            <wp:cNvGraphicFramePr>
              <a:graphicFrameLocks noChangeAspect="1"/>
            </wp:cNvGraphicFramePr>
            <a:graphic>
              <a:graphicData uri="http://schemas.openxmlformats.org/drawingml/2006/picture">
                <pic:pic>
                  <pic:nvPicPr>
                    <pic:cNvPr id="0" name="fig3_mis.png"/>
                    <pic:cNvPicPr/>
                  </pic:nvPicPr>
                  <pic:blipFill>
                    <a:blip r:embed="rId11"/>
                    <a:stretch>
                      <a:fillRect/>
                    </a:stretch>
                  </pic:blipFill>
                  <pic:spPr>
                    <a:xfrm>
                      <a:off x="0" y="0"/>
                      <a:ext cx="5486400" cy="2807876"/>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3: 8 misclassified test images under distribution shift, showing true labels vs model predictions.</w:t>
      </w:r>
    </w:p>
    <w:p>
      <w:pPr>
        <w:spacing w:before="200" w:after="60" w:line="276" w:lineRule="auto"/>
        <w:jc w:val="left"/>
      </w:pPr>
      <w:r>
        <w:rPr>
          <w:rFonts w:ascii="Times New Roman" w:hAnsi="Times New Roman"/>
          <w:b/>
          <w:i w:val="0"/>
          <w:color w:val="000000"/>
          <w:sz w:val="24"/>
        </w:rPr>
        <w:t>Visual Property Analysis of Misclassifications:</w:t>
      </w:r>
    </w:p>
    <w:p>
      <w:pPr>
        <w:spacing w:before="0" w:after="120" w:line="276" w:lineRule="auto"/>
      </w:pPr>
      <w:r>
        <w:rPr>
          <w:rFonts w:ascii="Times New Roman" w:hAnsi="Times New Roman"/>
          <w:color w:val="000000"/>
          <w:sz w:val="24"/>
        </w:rPr>
        <w:t>Looking at the eight misclassified examples in Figure 3, failures happen for three main reasons:</w:t>
        <w:br/>
        <w:t>- Center Occlusion: When the 16x16 occlusion patch lands directly over the object, almost no foreground information remains.</w:t>
        <w:br/>
        <w:t>- Low Contrast: When contrast is reduced, dark animals merge with their backgrounds, confusing frogs, deer, and cats.</w:t>
        <w:br/>
        <w:t>- Rotated Outlines: At larger rotation angles near ±25°, angled ships and airplanes share similar diagonal silhouettes.</w:t>
      </w:r>
    </w:p>
    <w:p>
      <w:pPr>
        <w:spacing w:before="200" w:after="60" w:line="276" w:lineRule="auto"/>
        <w:jc w:val="left"/>
      </w:pPr>
      <w:r>
        <w:rPr>
          <w:rFonts w:ascii="Times New Roman" w:hAnsi="Times New Roman"/>
          <w:b/>
          <w:i w:val="0"/>
          <w:color w:val="000000"/>
          <w:sz w:val="24"/>
        </w:rPr>
        <w:t>Hidden-Corruption Test Generalization:</w:t>
      </w:r>
    </w:p>
    <w:p>
      <w:pPr>
        <w:spacing w:before="0" w:after="120" w:line="276" w:lineRule="auto"/>
      </w:pPr>
      <w:r>
        <w:rPr>
          <w:rFonts w:ascii="Times New Roman" w:hAnsi="Times New Roman"/>
          <w:color w:val="000000"/>
          <w:sz w:val="24"/>
        </w:rPr>
        <w:t>Evaluating the final model on the unlisted defocus blur test set yielded 33.27% accuracy. Our multi-scale Inception design—specifically the 5x5 filters and pooling branch—helped the network retain broad structural shapes even when sharp high-frequency textures were blurred out.</w:t>
      </w:r>
    </w:p>
    <w:p>
      <w:pPr>
        <w:spacing w:before="280" w:after="80" w:line="276" w:lineRule="auto"/>
        <w:jc w:val="left"/>
      </w:pPr>
      <w:r>
        <w:rPr>
          <w:rFonts w:ascii="Times New Roman" w:hAnsi="Times New Roman"/>
          <w:b/>
          <w:i w:val="0"/>
          <w:color w:val="000000"/>
          <w:sz w:val="28"/>
        </w:rPr>
        <w:t>7. Part F: Test-Time Augmentation (TTA Bonus)</w:t>
      </w:r>
    </w:p>
    <w:p>
      <w:pPr>
        <w:spacing w:before="0" w:after="120" w:line="276" w:lineRule="auto"/>
      </w:pPr>
      <w:r>
        <w:rPr>
          <w:rFonts w:ascii="Times New Roman" w:hAnsi="Times New Roman"/>
          <w:color w:val="000000"/>
          <w:sz w:val="24"/>
        </w:rPr>
        <w:t>We evaluated test-time augmentation by averaging softmax predictions between original images and horizontally flipped copies:</w:t>
        <w:br/>
        <w:t>- Standard Shifted Test Accuracy: 22.46% (Time: 14.88s)</w:t>
        <w:br/>
        <w:t>- TTA Shifted Test Accuracy: 22.51% (Time: 56.13s)</w:t>
        <w:br/>
        <w:t>- Slowdown Factor: 3.77x</w:t>
        <w:br/>
        <w:br/>
        <w:t>Discussion: TTA gave only a 0.05% gain on shifted test data while slowing inference down by 3.77x. Horizontal flipping cannot restore pixels lost under 25% occlusions, making standard single-pass inference much more practical for real deployment.</w:t>
      </w:r>
    </w:p>
    <w:p>
      <w:pPr>
        <w:spacing w:before="280" w:after="80" w:line="276" w:lineRule="auto"/>
        <w:jc w:val="left"/>
      </w:pPr>
      <w:r>
        <w:rPr>
          <w:rFonts w:ascii="Times New Roman" w:hAnsi="Times New Roman"/>
          <w:b/>
          <w:i w:val="0"/>
          <w:color w:val="000000"/>
          <w:sz w:val="28"/>
        </w:rPr>
        <w:t>8. Reproducibility &amp; Compliance Verification</w:t>
      </w:r>
    </w:p>
    <w:p>
      <w:pPr>
        <w:spacing w:before="0" w:after="120" w:line="276" w:lineRule="auto"/>
      </w:pPr>
      <w:r>
        <w:rPr>
          <w:rFonts w:ascii="Times New Roman" w:hAnsi="Times New Roman"/>
          <w:color w:val="000000"/>
          <w:sz w:val="24"/>
        </w:rPr>
        <w:t>All code is self-contained in DL_ASS02_23F_0524.ipynb and can be reproduced with standard PyTorch on CPU or GPU:</w:t>
        <w:br/>
        <w:t>- Train from scratch: Zero pretrained weights used.</w:t>
        <w:br/>
        <w:t>- Parameter budget: 91,618 parameters (well below the 1,000,000 limit).</w:t>
        <w:br/>
        <w:t>- Fixed seeds: Seeds 42, 123, and 999 evaluated for all 7 ablation variants.</w:t>
        <w:br/>
        <w:t>- Strict split: 400 train, 100 validation; test sets used only for final reporting.</w:t>
        <w:br/>
        <w:t>- Public repository: https://github.com/theajmalrazaq/dlpass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