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método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retorno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descripción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Ejemplo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contains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(charSequence s)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contiene “caracter/s”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"hola".contains("o")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endsWith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suffix)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en “sufijo”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"hola".endsWith("la")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equalsIgnoreCase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(String anotherString)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 ignorando si está en mayúsculas o minúsculas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"Hola".equalsIgnoreCase("HOLA")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comprueba si no hay 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palabra = ""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palabra.isEmpty()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startsWith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(String preffix)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empieza con “prefijo”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"hola".startWith("ho")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(int 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devuelve el carácter con el índice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"hola".charAt(2)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“Hola”.length()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(char oldChar, char newChar)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reemplaza un char por otro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"hola".replace("a", "o")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toUpperCase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convierte el string a mayúsculas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"hola".toUpperCase()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toLowerCase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convierte el string a minúsculas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"HOLA".toLowerCase()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(int beginIndex)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devuelve un substring de la posición indicada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"hola".substring(1)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(int beginIndex, int endIndex)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devuelve un substring desde  la posición de inicio hasta la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"hola".substring(1, 4)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