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90E0" w14:textId="77777777" w:rsidR="00590717" w:rsidRDefault="00590717" w:rsidP="008F11EA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fldChar w:fldCharType="begin"/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instrText>HYPERLINK "https://expressionsystems.com/product/esf-921-insect-cell-culture-medium-protein-free/?gad_source=1&amp;gclid=Cj0KCQiA1p28BhCBARIsADP9HrNf4NWKJZiCQnU_vO-iIJnzxWFeSbQj_qK4VWntXq8-nAmVufQeWZgaAmhQEALw"</w:instrTex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fldChar w:fldCharType="separate"/>
      </w:r>
      <w:r w:rsidRPr="00590717">
        <w:rPr>
          <w:rStyle w:val="Hyperlink"/>
          <w:rFonts w:ascii="Helvetica" w:eastAsia="Times New Roman" w:hAnsi="Helvetica" w:cs="Times New Roman"/>
          <w:kern w:val="0"/>
          <w:sz w:val="18"/>
          <w:szCs w:val="18"/>
          <w14:ligatures w14:val="none"/>
        </w:rPr>
        <w:t>ESF</w:t>
      </w:r>
      <w:r w:rsidRPr="00590717">
        <w:rPr>
          <w:rStyle w:val="Hyperlink"/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</w:t>
      </w:r>
      <w:r w:rsidRPr="00590717">
        <w:rPr>
          <w:rStyle w:val="Hyperlink"/>
          <w:rFonts w:ascii="Helvetica" w:eastAsia="Times New Roman" w:hAnsi="Helvetica" w:cs="Times New Roman"/>
          <w:kern w:val="0"/>
          <w:sz w:val="18"/>
          <w:szCs w:val="18"/>
          <w14:ligatures w14:val="none"/>
        </w:rPr>
        <w:t>921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fldChar w:fldCharType="end"/>
      </w:r>
    </w:p>
    <w:p w14:paraId="15BA31C4" w14:textId="4D13D677" w:rsidR="00590717" w:rsidRPr="00590717" w:rsidRDefault="00590717" w:rsidP="008F11EA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hyperlink r:id="rId5" w:history="1">
        <w:r w:rsidRPr="00590717">
          <w:rPr>
            <w:rStyle w:val="Hyperlink"/>
            <w:rFonts w:ascii="Helvetica" w:eastAsia="Times New Roman" w:hAnsi="Helvetica" w:cs="Times New Roman"/>
            <w:kern w:val="0"/>
            <w:sz w:val="18"/>
            <w:szCs w:val="18"/>
            <w14:ligatures w14:val="none"/>
          </w:rPr>
          <w:t xml:space="preserve">Grace's </w:t>
        </w:r>
        <w:r w:rsidRPr="00590717">
          <w:rPr>
            <w:rStyle w:val="Hyperlink"/>
            <w:rFonts w:ascii="Helvetica" w:eastAsia="Times New Roman" w:hAnsi="Helvetica" w:cs="Times New Roman"/>
            <w:kern w:val="0"/>
            <w:sz w:val="18"/>
            <w:szCs w:val="18"/>
            <w14:ligatures w14:val="none"/>
          </w:rPr>
          <w:t>M</w:t>
        </w:r>
        <w:r w:rsidRPr="00590717">
          <w:rPr>
            <w:rStyle w:val="Hyperlink"/>
            <w:rFonts w:ascii="Helvetica" w:eastAsia="Times New Roman" w:hAnsi="Helvetica" w:cs="Times New Roman"/>
            <w:kern w:val="0"/>
            <w:sz w:val="18"/>
            <w:szCs w:val="18"/>
            <w14:ligatures w14:val="none"/>
          </w:rPr>
          <w:t>edia</w:t>
        </w:r>
      </w:hyperlink>
    </w:p>
    <w:p w14:paraId="2313F4A9" w14:textId="77777777" w:rsidR="00590717" w:rsidRPr="00590717" w:rsidRDefault="00590717" w:rsidP="005907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BB2809" w14:textId="08059C5E" w:rsidR="00590717" w:rsidRPr="00590717" w:rsidRDefault="00590717" w:rsidP="00361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Validate you have fully recombined </w:t>
      </w:r>
      <w:proofErr w:type="spell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BacMid</w:t>
      </w:r>
      <w:proofErr w:type="spell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DNA via PCR (using M13F-M13R primers). Ensure that there are NO contaminating bands, especially those with low KB values as those are WT Baculovirus.</w:t>
      </w:r>
    </w:p>
    <w:p w14:paraId="7CFBC1A0" w14:textId="5217CB5E" w:rsidR="00590717" w:rsidRPr="00590717" w:rsidRDefault="003617A3" w:rsidP="00361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</w:t>
      </w:r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ransfect </w:t>
      </w:r>
      <w:proofErr w:type="spellStart"/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BacMid</w:t>
      </w:r>
      <w:proofErr w:type="spellEnd"/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DNA into SF9 cells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</w:t>
      </w:r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</w:t>
      </w:r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ose response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of</w:t>
      </w:r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1-3ug of </w:t>
      </w:r>
      <w:proofErr w:type="spellStart"/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BacMid</w:t>
      </w:r>
      <w:proofErr w:type="spellEnd"/>
      <w:r w:rsidR="00590717"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DNA into the adhered SF9 cells. </w:t>
      </w:r>
    </w:p>
    <w:p w14:paraId="61400797" w14:textId="3683E92D" w:rsidR="00590717" w:rsidRPr="00590717" w:rsidRDefault="00590717" w:rsidP="00590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After collect</w:t>
      </w:r>
      <w:r w:rsidR="003617A3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ing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the supernatant </w:t>
      </w:r>
      <w:r w:rsidR="003617A3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to 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generate P1</w:t>
      </w:r>
      <w:r w:rsidR="003617A3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add the same volume of media back to P0 plate to generate a </w:t>
      </w:r>
      <w:r w:rsidR="003617A3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second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P1 in a few days. The cells are continuing to package virus over that time and sometimes that second P1 is more potent than the first.</w:t>
      </w:r>
    </w:p>
    <w:p w14:paraId="63EDA689" w14:textId="77777777" w:rsidR="003617A3" w:rsidRPr="00590717" w:rsidRDefault="003617A3" w:rsidP="00361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P1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use the entire supernatant from P0 plate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 D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rop that into 50 mL of SF9 cells at 1Million Cells/</w:t>
      </w:r>
      <w:proofErr w:type="spell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mL.</w:t>
      </w:r>
      <w:proofErr w:type="spell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incubate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for 4-5 days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. Pellet the cells, filter the supernatant </w:t>
      </w: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and supplement with 5-10% FBS for long term storage at 4 degrees Celsius. </w:t>
      </w:r>
    </w:p>
    <w:p w14:paraId="70701E6B" w14:textId="33747AE5" w:rsidR="00590717" w:rsidRPr="00590717" w:rsidRDefault="00590717" w:rsidP="00590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After P1 generation I do extensive viral tittering to optimize P2 generation for protein production. I start with a dose response ranging from 0.1-1uL/mL of P1 into SF9 cells and monitor cell replication over the next 4-5 days. In our hands, the optimal viral titer for protein production will roughly have 1.5 doublings before arrestment (going from 1Million Cells/mL to ~3.5 </w:t>
      </w:r>
      <w:proofErr w:type="spell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Milllion</w:t>
      </w:r>
      <w:proofErr w:type="spell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cells/mL). This P2 is the one which I then use for protein production optimization. Depending on whether </w:t>
      </w:r>
      <w:proofErr w:type="spell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its</w:t>
      </w:r>
      <w:proofErr w:type="spell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going into mammalian or insect cell driven production will then change how we do that optimization, as in our hands, Expi293 infection with baculovirus above ~1% v/v leads to massive clumping.</w:t>
      </w:r>
    </w:p>
    <w:p w14:paraId="473AB95E" w14:textId="77777777" w:rsidR="00590717" w:rsidRPr="00590717" w:rsidRDefault="00590717" w:rsidP="00590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As for fluorescent production, our </w:t>
      </w:r>
      <w:proofErr w:type="spell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EMBacY</w:t>
      </w:r>
      <w:proofErr w:type="spell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cells have an insect cell driven GFP promoter so we monitor that fluorescence. As for timing, we typically see a little bit of fluorescence at the end of the P0 stage (maybe 1-5%) and more at the end of the P1 stage (~20%). At the P2 stage nearly all cells should be fluorescing. To monitor </w:t>
      </w:r>
      <w:proofErr w:type="gramStart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this</w:t>
      </w:r>
      <w:proofErr w:type="gramEnd"/>
      <w:r w:rsidRPr="00590717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we always use a fluorescent microscope, but even without that you should be able to assess infection via cell morphology in a suspension culture (P1 onward). The cells will swell A LOT (~100-200% increase in size). </w:t>
      </w:r>
    </w:p>
    <w:p w14:paraId="2605489E" w14:textId="77777777" w:rsidR="007424F3" w:rsidRDefault="007424F3"/>
    <w:sectPr w:rsidR="0074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B52E3"/>
    <w:multiLevelType w:val="hybridMultilevel"/>
    <w:tmpl w:val="209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842"/>
    <w:multiLevelType w:val="multilevel"/>
    <w:tmpl w:val="55D8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30EF8"/>
    <w:multiLevelType w:val="multilevel"/>
    <w:tmpl w:val="F99E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11842">
    <w:abstractNumId w:val="1"/>
  </w:num>
  <w:num w:numId="2" w16cid:durableId="1573277796">
    <w:abstractNumId w:val="2"/>
  </w:num>
  <w:num w:numId="3" w16cid:durableId="214666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17"/>
    <w:rsid w:val="000572B5"/>
    <w:rsid w:val="000A4067"/>
    <w:rsid w:val="000B0DD3"/>
    <w:rsid w:val="002C4DD6"/>
    <w:rsid w:val="002D4605"/>
    <w:rsid w:val="003617A3"/>
    <w:rsid w:val="00590717"/>
    <w:rsid w:val="006572F6"/>
    <w:rsid w:val="00670E17"/>
    <w:rsid w:val="006C53BD"/>
    <w:rsid w:val="007424F3"/>
    <w:rsid w:val="00A04551"/>
    <w:rsid w:val="00A7544C"/>
    <w:rsid w:val="00A77642"/>
    <w:rsid w:val="00DE28AC"/>
    <w:rsid w:val="00EF2B11"/>
    <w:rsid w:val="00F619C5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B9CC"/>
  <w15:chartTrackingRefBased/>
  <w15:docId w15:val="{A16F66A9-B81D-CC44-A1AF-95BD2D3C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7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7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rmofisher.com/order/catalog/product/116050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Alon, Assaf</dc:creator>
  <cp:keywords/>
  <dc:description/>
  <cp:lastModifiedBy>Alon, Assaf</cp:lastModifiedBy>
  <cp:revision>1</cp:revision>
  <dcterms:created xsi:type="dcterms:W3CDTF">2025-05-09T15:54:00Z</dcterms:created>
  <dcterms:modified xsi:type="dcterms:W3CDTF">2025-05-09T16:13:00Z</dcterms:modified>
</cp:coreProperties>
</file>