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t xml:space="preserve"/>
      </w:r>
    </w:p>
    <w:p>
      <w:pPr/>
      <w:r>
        <w:rPr/>
        <w:t xml:space="preserve"/>
      </w:r>
    </w:p>
    <w:p>
      <w:pPr>
        <w:pStyle w:val="Heading1"/>
      </w:pPr>
      <w:r>
        <w:rPr/>
        <w:t xml:space="preserve">P#6 — Synthesizing Discovery</w:t>
      </w:r>
    </w:p>
    <w:p>
      <w:pPr/>
      <w:r>
        <w:rPr/>
        <w:t xml:space="preserve"/>
      </w:r>
    </w:p>
    <w:p>
      <w:pPr/>
      <w:r>
        <w:rPr/>
        <w:t xml:space="preserve">Product: Music Project — rehearsal score companion</w:t>
      </w:r>
    </w:p>
    <w:p>
      <w:pPr/>
      <w:r>
        <w:rPr/>
        <w:t xml:space="preserve"/>
      </w:r>
    </w:p>
    <w:p>
      <w:pPr/>
      <w:r>
        <w:rPr/>
        <w:t xml:space="preserve">Team: Team 08</w:t>
      </w:r>
    </w:p>
    <w:p>
      <w:pPr/>
      <w:r>
        <w:rPr/>
        <w:t xml:space="preserve"/>
      </w:r>
    </w:p>
    <w:p>
      <w:pPr/>
      <w:r>
        <w:rPr/>
        <w:t xml:space="preserve"/>
      </w:r>
    </w:p>
    <w:p>
      <w:pPr/>
      <w:r>
        <w:rPr/>
        <w:t xml:space="preserve">| Member ID | Name | Role</w:t>
      </w:r>
    </w:p>
    <w:p>
      <w:pPr/>
      <w:r>
        <w:rPr/>
        <w:t xml:space="preserve"/>
      </w:r>
    </w:p>
    <w:p>
      <w:pPr/>
      <w:r>
        <w:rPr/>
        <w:t xml:space="preserve">| Member A | Matthew | Team Lead</w:t>
      </w:r>
    </w:p>
    <w:p>
      <w:pPr/>
      <w:r>
        <w:rPr/>
        <w:t xml:space="preserve"/>
      </w:r>
    </w:p>
    <w:p>
      <w:pPr/>
      <w:r>
        <w:rPr/>
        <w:t xml:space="preserve">| Member B | Logan Broussard | Individual contribution</w:t>
      </w:r>
    </w:p>
    <w:p>
      <w:pPr/>
      <w:r>
        <w:rPr/>
        <w:t xml:space="preserve"/>
      </w:r>
    </w:p>
    <w:p>
      <w:pPr/>
      <w:r>
        <w:rPr/>
        <w:t xml:space="preserve">| Member C | Ankit Joshi | Individual contribution</w:t>
      </w:r>
    </w:p>
    <w:p>
      <w:pPr/>
      <w:r>
        <w:rPr/>
        <w:t xml:space="preserve"/>
      </w:r>
    </w:p>
    <w:p>
      <w:pPr/>
      <w:r>
        <w:rPr/>
        <w:t xml:space="preserve">| Member D | Jonathan Dempsey | Individual contribution</w:t>
      </w:r>
    </w:p>
    <w:p>
      <w:pPr/>
      <w:r>
        <w:rPr/>
        <w:t xml:space="preserve"/>
      </w:r>
    </w:p>
    <w:p>
      <w:pPr/>
      <w:r>
        <w:rPr/>
        <w:t xml:space="preserve"/>
      </w:r>
    </w:p>
    <w:p>
      <w:pPr/>
      <w:r>
        <w:rPr/>
        <w:t xml:space="preserve"/>
      </w:r>
    </w:p>
    <w:p>
      <w:pPr/>
      <w:r>
        <w:rPr/>
        <w:t xml:space="preserve">October 5, 2026</w:t>
      </w:r>
    </w:p>
    <w:p>
      <w:pPr/>
      <w:r>
        <w:rPr/>
        <w:t xml:space="preserve"/>
      </w:r>
    </w:p>
    <w:p>
      <w:pPr/>
      <w:r>
        <w:rPr/>
        <w:t xml:space="preserve"/>
      </w:r>
    </w:p>
    <w:p>
      <w:pPr/>
      <w:r>
        <w:rPr/>
        <w:t xml:space="preserve"/>
      </w:r>
    </w:p>
    <w:p>
      <w:pPr/>
      <w:r>
        <w:rPr/>
        <w:t xml:space="preserve"/>
      </w:r>
    </w:p>
    <w:p>
      <w:pPr>
        <w:pStyle w:val="Heading2"/>
      </w:pPr>
      <w:r>
        <w:rPr/>
        <w:t xml:space="preserve">Delivery Schedule</w:t>
      </w:r>
    </w:p>
    <w:p>
      <w:pPr/>
      <w:r>
        <w:rPr/>
        <w:t xml:space="preserve"/>
      </w:r>
    </w:p>
    <w:p>
      <w:pPr/>
      <w:r>
        <w:rPr/>
        <w:t xml:space="preserve">Expected dates reflect the GitLab issue due date. Delivered dates reflect the issue-close date; a task is not represented as delivered until GitLab records it as closed.</w:t>
      </w:r>
    </w:p>
    <w:p>
      <w:pPr/>
      <w:r>
        <w:rPr/>
        <w:t xml:space="preserve"/>
      </w:r>
    </w:p>
    <w:p>
      <w:pPr/>
      <w:r>
        <w:rPr/>
        <w:t xml:space="preserve"/>
      </w:r>
    </w:p>
    <w:p>
      <w:pPr/>
      <w:r>
        <w:rPr/>
        <w:t xml:space="preserve">| Component | Owner | Expected Date | Delivered Date</w:t>
      </w:r>
    </w:p>
    <w:p>
      <w:pPr/>
      <w:r>
        <w:rPr/>
        <w:t xml:space="preserve"/>
      </w:r>
    </w:p>
    <w:p>
      <w:pPr/>
      <w:r>
        <w:rPr/>
        <w:t xml:space="preserve">| GitLab setup &amp; schedule | A | October 5, 2026 | Not separately tracked</w:t>
      </w:r>
    </w:p>
    <w:p>
      <w:pPr/>
      <w:r>
        <w:rPr/>
        <w:t xml:space="preserve"/>
      </w:r>
    </w:p>
    <w:p>
      <w:pPr/>
      <w:r>
        <w:rPr/>
        <w:t xml:space="preserve">| User segments | Team | October 5, 2026 | October 4, 2026</w:t>
      </w:r>
    </w:p>
    <w:p>
      <w:pPr/>
      <w:r>
        <w:rPr/>
        <w:t xml:space="preserve"/>
      </w:r>
    </w:p>
    <w:p>
      <w:pPr/>
      <w:r>
        <w:rPr/>
        <w:t xml:space="preserve">| Persona + scenarios + stories | B (Logan) | October 5, 2026 | October 4, 2026</w:t>
      </w:r>
    </w:p>
    <w:p>
      <w:pPr/>
      <w:r>
        <w:rPr/>
        <w:t xml:space="preserve"/>
      </w:r>
    </w:p>
    <w:p>
      <w:pPr/>
      <w:r>
        <w:rPr/>
        <w:t xml:space="preserve">| Persona + scenarios + stories | C (Ankit) | October 5, 2026 | October 4, 2026</w:t>
      </w:r>
    </w:p>
    <w:p>
      <w:pPr/>
      <w:r>
        <w:rPr/>
        <w:t xml:space="preserve"/>
      </w:r>
    </w:p>
    <w:p>
      <w:pPr/>
      <w:r>
        <w:rPr/>
        <w:t xml:space="preserve">| Persona + scenarios + stories | D (Jonathan) | October 5, 2026 | Not yet closed in GitLab</w:t>
      </w:r>
    </w:p>
    <w:p>
      <w:pPr/>
      <w:r>
        <w:rPr/>
        <w:t xml:space="preserve"/>
      </w:r>
    </w:p>
    <w:p>
      <w:pPr/>
      <w:r>
        <w:rPr/>
        <w:t xml:space="preserve">| Feature list | Team | October 5, 2026 | Not yet closed in GitLab</w:t>
      </w:r>
    </w:p>
    <w:p>
      <w:pPr/>
      <w:r>
        <w:rPr/>
        <w:t xml:space="preserve"/>
      </w:r>
    </w:p>
    <w:p>
      <w:pPr/>
      <w:r>
        <w:rPr/>
        <w:t xml:space="preserve">| Riskiest assumptions | Team | October 5, 2026 | Not yet closed in GitLab</w:t>
      </w:r>
    </w:p>
    <w:p>
      <w:pPr/>
      <w:r>
        <w:rPr/>
        <w:t xml:space="preserve"/>
      </w:r>
    </w:p>
    <w:p>
      <w:pPr/>
      <w:r>
        <w:rPr/>
        <w:t xml:space="preserve">| Final report compiled | A | October 5, 2026 | Not yet closed in GitLab</w:t>
      </w:r>
    </w:p>
    <w:p>
      <w:pPr/>
      <w:r>
        <w:rPr/>
        <w:t xml:space="preserve"/>
      </w:r>
    </w:p>
    <w:p>
      <w:pPr/>
      <w:r>
        <w:rPr/>
        <w:t xml:space="preserve"/>
      </w:r>
    </w:p>
    <w:p>
      <w:pPr/>
      <w:r>
        <w:rPr/>
        <w:t xml:space="preserve"/>
      </w:r>
    </w:p>
    <w:p>
      <w:pPr/>
      <w:r>
        <w:rPr/>
        <w:t xml:space="preserve"/>
      </w:r>
    </w:p>
    <w:p>
      <w:pPr>
        <w:pStyle w:val="Heading2"/>
      </w:pPr>
      <w:r>
        <w:rPr/>
        <w:t xml:space="preserve">Part 1: User Segments — Team Work</w:t>
      </w:r>
    </w:p>
    <w:p>
      <w:pPr/>
      <w:r>
        <w:rPr/>
        <w:t xml:space="preserve"/>
      </w:r>
    </w:p>
    <w:p>
      <w:pPr>
        <w:pStyle w:val="Heading4"/>
      </w:pPr>
      <w:r>
        <w:rPr/>
        <w:t xml:space="preserve">1. Preparation-First Internalizers</w:t>
      </w:r>
    </w:p>
    <w:p>
      <w:pPr/>
      <w:r>
        <w:rPr/>
        <w:t xml:space="preserve"/>
      </w:r>
    </w:p>
    <w:p>
      <w:pPr/>
      <w:r>
        <w:rPr/>
        <w:t xml:space="preserve">Description: These musicians reduce their dependence on the score during rehearsal by memorizing material, retaining corrections mentally, and practicing difficult passages until responses become automatic. They need sufficient preparation time; their pain is being expected to perform unfamiliar material or absorb several corrections before they can internalize it.</w:t>
      </w:r>
    </w:p>
    <w:p>
      <w:pPr/>
      <w:r>
        <w:rPr/>
        <w:t xml:space="preserve"/>
      </w:r>
    </w:p>
    <w:p>
      <w:pPr/>
      <w:r>
        <w:rPr/>
        <w:t xml:space="preserve">Evidence:</w:t>
      </w:r>
    </w:p>
    <w:p>
      <w:pPr/>
      <w:r>
        <w:rPr/>
        <w:t xml:space="preserve"/>
      </w:r>
    </w:p>
    <w:p>
      <w:pPr/>
      <w:r>
        <w:rPr/>
        <w:t xml:space="preserve">“No struggle, I memorize the music prior.” — Interview 2</w:t>
      </w:r>
    </w:p>
    <w:p>
      <w:pPr/>
      <w:r>
        <w:rPr/>
        <w:t xml:space="preserve"/>
      </w:r>
    </w:p>
    <w:p>
      <w:pPr/>
      <w:r>
        <w:rPr/>
        <w:t xml:space="preserve">“Yeah. I remember it, and then I practice it the right way until it becomes muscle memory.” — Interview 1</w:t>
      </w:r>
    </w:p>
    <w:p>
      <w:pPr/>
      <w:r>
        <w:rPr/>
        <w:t xml:space="preserve"/>
      </w:r>
    </w:p>
    <w:p>
      <w:pPr/>
      <w:r>
        <w:rPr/>
        <w:t xml:space="preserve"/>
      </w:r>
    </w:p>
    <w:p>
      <w:pPr>
        <w:pStyle w:val="Heading4"/>
      </w:pPr>
      <w:r>
        <w:rPr/>
        <w:t xml:space="preserve">2. Reactive Score Annotators</w:t>
      </w:r>
    </w:p>
    <w:p>
      <w:pPr/>
      <w:r>
        <w:rPr/>
        <w:t xml:space="preserve"/>
      </w:r>
    </w:p>
    <w:p>
      <w:pPr/>
      <w:r>
        <w:rPr/>
        <w:t xml:space="preserve">Description: These musicians use the score as an external memory during rehearsal. They add measure numbers, transition cues, rhythm reminders, accidental marks, or emphasis to preserve context for later. Their pain is that quick rehearsal flow can make it difficult to capture feedback without losing readiness for the next passage.</w:t>
      </w:r>
    </w:p>
    <w:p>
      <w:pPr/>
      <w:r>
        <w:rPr/>
        <w:t xml:space="preserve"/>
      </w:r>
    </w:p>
    <w:p>
      <w:pPr/>
      <w:r>
        <w:rPr/>
        <w:t xml:space="preserve">Evidence:</w:t>
      </w:r>
    </w:p>
    <w:p>
      <w:pPr/>
      <w:r>
        <w:rPr/>
        <w:t xml:space="preserve"/>
      </w:r>
    </w:p>
    <w:p>
      <w:pPr/>
      <w:r>
        <w:rPr/>
        <w:t xml:space="preserve">“I write the measure numbers on important spots and transitions. I also write ear-mapping signals over long multi-measure rests.” — Interview 7</w:t>
      </w:r>
    </w:p>
    <w:p>
      <w:pPr/>
      <w:r>
        <w:rPr/>
        <w:t xml:space="preserve"/>
      </w:r>
    </w:p>
    <w:p>
      <w:pPr/>
      <w:r>
        <w:rPr/>
        <w:t xml:space="preserve">“Sometimes, on horn at least I will mark it if something’s flat so I don’t have to go through the mental problem.” — Interview 6</w:t>
      </w:r>
    </w:p>
    <w:p>
      <w:pPr/>
      <w:r>
        <w:rPr/>
        <w:t xml:space="preserve"/>
      </w:r>
    </w:p>
    <w:p>
      <w:pPr/>
      <w:r>
        <w:rPr/>
        <w:t xml:space="preserve"/>
      </w:r>
    </w:p>
    <w:p>
      <w:pPr>
        <w:pStyle w:val="Heading4"/>
      </w:pPr>
      <w:r>
        <w:rPr/>
        <w:t xml:space="preserve">3. Format-Constrained Score Navigators</w:t>
      </w:r>
    </w:p>
    <w:p>
      <w:pPr/>
      <w:r>
        <w:rPr/>
        <w:t xml:space="preserve"/>
      </w:r>
    </w:p>
    <w:p>
      <w:pPr/>
      <w:r>
        <w:rPr/>
        <w:t xml:space="preserve">Description: These musicians spend rehearsal effort accessing, moving through, or visually reading the score. They download files for reliable access, search folders for the correct part, zoom or scroll while playing, turn pages, and work around cramped or glare-prone displays. They need reliable access, legible notation, and navigation that fits the performance context.</w:t>
      </w:r>
    </w:p>
    <w:p>
      <w:pPr/>
      <w:r>
        <w:rPr/>
        <w:t xml:space="preserve"/>
      </w:r>
    </w:p>
    <w:p>
      <w:pPr/>
      <w:r>
        <w:rPr/>
        <w:t xml:space="preserve">Evidence:</w:t>
      </w:r>
    </w:p>
    <w:p>
      <w:pPr/>
      <w:r>
        <w:rPr/>
        <w:t xml:space="preserve"/>
      </w:r>
    </w:p>
    <w:p>
      <w:pPr/>
      <w:r>
        <w:rPr/>
        <w:t xml:space="preserve">“If you don't download it and you try to open it at the football games, you're not getting it. It's not happening.” — Interview 1</w:t>
      </w:r>
    </w:p>
    <w:p>
      <w:pPr/>
      <w:r>
        <w:rPr/>
        <w:t xml:space="preserve"/>
      </w:r>
    </w:p>
    <w:p>
      <w:pPr/>
      <w:r>
        <w:rPr/>
        <w:t xml:space="preserve">“MuseScore doesn't have a good zoom functionality to it and the UI gets in the way of the notes. No markup either for finger positions.” — Interview 4</w:t>
      </w:r>
    </w:p>
    <w:p>
      <w:pPr/>
      <w:r>
        <w:rPr/>
        <w:t xml:space="preserve"/>
      </w:r>
    </w:p>
    <w:p>
      <w:pPr/>
      <w:r>
        <w:rPr/>
        <w:t xml:space="preserve"/>
      </w:r>
    </w:p>
    <w:p>
      <w:pPr>
        <w:pStyle w:val="Heading2"/>
      </w:pPr>
      <w:r>
        <w:rPr/>
        <w:t xml:space="preserve">Part 2: Individual Contributions</w:t>
      </w:r>
    </w:p>
    <w:p>
      <w:pPr/>
      <w:r>
        <w:rPr/>
        <w:t xml:space="preserve"/>
      </w:r>
    </w:p>
    <w:p>
      <w:pPr>
        <w:pStyle w:val="Heading3"/>
      </w:pPr>
      <w:r>
        <w:rPr/>
        <w:t xml:space="preserve">Contribution by Member B</w:t>
      </w:r>
    </w:p>
    <w:p>
      <w:pPr/>
      <w:r>
        <w:rPr/>
        <w:t xml:space="preserve"/>
      </w:r>
    </w:p>
    <w:p>
      <w:pPr/>
      <w:r>
        <w:rPr/>
        <w:t xml:space="preserve">Contributed by: B</w:t>
      </w:r>
    </w:p>
    <w:p>
      <w:pPr/>
      <w:r>
        <w:rPr/>
        <w:t xml:space="preserve"/>
      </w:r>
    </w:p>
    <w:p>
      <w:pPr>
        <w:pStyle w:val="Heading4"/>
      </w:pPr>
      <w:r>
        <w:rPr/>
        <w:t xml:space="preserve">Persona: John Music</w:t>
      </w:r>
    </w:p>
    <w:p>
      <w:pPr/>
      <w:r>
        <w:rPr/>
        <w:t xml:space="preserve"/>
      </w:r>
    </w:p>
    <w:p>
      <w:pPr/>
      <w:r>
        <w:rPr/>
        <w:t xml:space="preserve"/>
      </w:r>
    </w:p>
    <w:p>
      <w:pPr/>
      <w:r>
        <w:rPr/>
        <w:t xml:space="preserve">| Field | Details</w:t>
      </w:r>
    </w:p>
    <w:p>
      <w:pPr/>
      <w:r>
        <w:rPr/>
        <w:t xml:space="preserve"/>
      </w:r>
    </w:p>
    <w:p>
      <w:pPr/>
      <w:r>
        <w:rPr/>
        <w:t xml:space="preserve">| Segment | Preparation-First Internalizers</w:t>
      </w:r>
    </w:p>
    <w:p>
      <w:pPr/>
      <w:r>
        <w:rPr/>
        <w:t xml:space="preserve"/>
      </w:r>
    </w:p>
    <w:p>
      <w:pPr/>
      <w:r>
        <w:rPr/>
        <w:t xml:space="preserve">| Quote | “I remember it, and then I practice it the right way until it becomes muscle memory.” — Interview 1</w:t>
      </w:r>
    </w:p>
    <w:p>
      <w:pPr/>
      <w:r>
        <w:rPr/>
        <w:t xml:space="preserve"/>
      </w:r>
    </w:p>
    <w:p>
      <w:pPr/>
      <w:r>
        <w:rPr/>
        <w:t xml:space="preserve">| Goals | Have adequate pre-rehearsal preparation time and focused practice intervals to absorb complex transitions, fingerings, and director feedback.</w:t>
      </w:r>
    </w:p>
    <w:p>
      <w:pPr/>
      <w:r>
        <w:rPr/>
        <w:t xml:space="preserve"/>
      </w:r>
    </w:p>
    <w:p>
      <w:pPr/>
      <w:r>
        <w:rPr/>
        <w:t xml:space="preserve">| Pains | Experiences performance lag when asked to play new complex passages or apply several rapid corrections before enough time exists to internalize them.</w:t>
      </w:r>
    </w:p>
    <w:p>
      <w:pPr/>
      <w:r>
        <w:rPr/>
        <w:t xml:space="preserve"/>
      </w:r>
    </w:p>
    <w:p>
      <w:pPr/>
      <w:r>
        <w:rPr/>
        <w:t xml:space="preserve">| Behaviors | Uses pre-rehearsal preparation, solo practice, and mental recall of callouts and directions.</w:t>
      </w:r>
    </w:p>
    <w:p>
      <w:pPr/>
      <w:r>
        <w:rPr/>
        <w:t xml:space="preserve"/>
      </w:r>
    </w:p>
    <w:p>
      <w:pPr/>
      <w:r>
        <w:rPr/>
        <w:t xml:space="preserve"/>
      </w:r>
    </w:p>
    <w:p>
      <w:pPr/>
      <w:r>
        <w:rPr/>
        <w:t xml:space="preserve"/>
      </w:r>
    </w:p>
    <w:p>
      <w:pPr>
        <w:pStyle w:val="Heading4"/>
      </w:pPr>
      <w:r>
        <w:rPr/>
        <w:t xml:space="preserve">Scenario 1: Rapid-fire corrections between run-throughs</w:t>
      </w:r>
    </w:p>
    <w:p>
      <w:pPr/>
      <w:r>
        <w:rPr/>
        <w:t xml:space="preserve"/>
      </w:r>
    </w:p>
    <w:p>
      <w:pPr/>
      <w:r>
        <w:rPr/>
        <w:t xml:space="preserve">Trigger: During a run-through, the director stops at a difficult transition and gives several quick corrections.</w:t>
      </w:r>
    </w:p>
    <w:p>
      <w:pPr/>
      <w:r>
        <w:rPr/>
        <w:t xml:space="preserve"/>
      </w:r>
    </w:p>
    <w:p>
      <w:pPr/>
      <w:r>
        <w:rPr/>
        <w:t xml:space="preserve">Context: A rehearsal where the ensemble is expected to immediately re-execute the passage without a break to write detailed notes.</w:t>
      </w:r>
    </w:p>
    <w:p>
      <w:pPr/>
      <w:r>
        <w:rPr/>
        <w:t xml:space="preserve"/>
      </w:r>
    </w:p>
    <w:p>
      <w:pPr/>
      <w:r>
        <w:rPr/>
        <w:t xml:space="preserve">Goal: Retain the corrections and apply them accurately on the next attempt.</w:t>
      </w:r>
    </w:p>
    <w:p>
      <w:pPr/>
      <w:r>
        <w:rPr/>
        <w:t xml:space="preserve"/>
      </w:r>
    </w:p>
    <w:p>
      <w:pPr/>
      <w:r>
        <w:rPr/>
        <w:t xml:space="preserve">Current pain: Several corrections arrive before John can convert them into a practiced response, creating pressure to perform before the material is internalized.</w:t>
      </w:r>
    </w:p>
    <w:p>
      <w:pPr/>
      <w:r>
        <w:rPr/>
        <w:t xml:space="preserve"/>
      </w:r>
    </w:p>
    <w:p>
      <w:pPr>
        <w:pStyle w:val="Heading4"/>
      </w:pPr>
      <w:r>
        <w:rPr/>
        <w:t xml:space="preserve">Scenario 2: First exposure to a difficult passage</w:t>
      </w:r>
    </w:p>
    <w:p>
      <w:pPr/>
      <w:r>
        <w:rPr/>
        <w:t xml:space="preserve"/>
      </w:r>
    </w:p>
    <w:p>
      <w:pPr/>
      <w:r>
        <w:rPr/>
        <w:t xml:space="preserve">Trigger: John receives a new piece shortly before it must be played.</w:t>
      </w:r>
    </w:p>
    <w:p>
      <w:pPr/>
      <w:r>
        <w:rPr/>
        <w:t xml:space="preserve"/>
      </w:r>
    </w:p>
    <w:p>
      <w:pPr/>
      <w:r>
        <w:rPr/>
        <w:t xml:space="preserve">Context: He scans for the hardest-looking measures, taps or fingers through them, and then sight-reads the rest with the ensemble.</w:t>
      </w:r>
    </w:p>
    <w:p>
      <w:pPr/>
      <w:r>
        <w:rPr/>
        <w:t xml:space="preserve"/>
      </w:r>
    </w:p>
    <w:p>
      <w:pPr/>
      <w:r>
        <w:rPr/>
        <w:t xml:space="preserve">Goal: Identify the most demanding material and form a workable practice plan.</w:t>
      </w:r>
    </w:p>
    <w:p>
      <w:pPr/>
      <w:r>
        <w:rPr/>
        <w:t xml:space="preserve"/>
      </w:r>
    </w:p>
    <w:p>
      <w:pPr/>
      <w:r>
        <w:rPr/>
        <w:t xml:space="preserve">Current pain: The short time before playing makes it hard to preserve which passages and corrections need focused practice later.</w:t>
      </w:r>
    </w:p>
    <w:p>
      <w:pPr/>
      <w:r>
        <w:rPr/>
        <w:t xml:space="preserve"/>
      </w:r>
    </w:p>
    <w:p>
      <w:pPr>
        <w:pStyle w:val="Heading4"/>
      </w:pPr>
      <w:r>
        <w:rPr/>
        <w:t xml:space="preserve">User Stories</w:t>
      </w:r>
    </w:p>
    <w:p>
      <w:pPr/>
      <w:r>
        <w:rPr/>
        <w:t xml:space="preserve"/>
      </w:r>
    </w:p>
    <w:p>
      <w:pPr/>
      <w:r>
        <w:rPr/>
        <w:t xml:space="preserve">As John Music, I want to flag a difficult passage and its rehearsal context, so that I can target it during individual practice.</w:t>
      </w:r>
    </w:p>
    <w:p>
      <w:pPr/>
      <w:r>
        <w:rPr/>
        <w:t xml:space="preserve"/>
      </w:r>
    </w:p>
    <w:p>
      <w:pPr/>
      <w:r>
        <w:rPr/>
        <w:t xml:space="preserve">As John Music, I want to review concise rehearsal corrections before practicing, so that I can turn them into muscle memory.</w:t>
      </w:r>
    </w:p>
    <w:p>
      <w:pPr/>
      <w:r>
        <w:rPr/>
        <w:t xml:space="preserve"/>
      </w:r>
    </w:p>
    <w:p>
      <w:pPr/>
      <w:r>
        <w:rPr/>
        <w:t xml:space="preserve">As John Music, I want to see which passages I have marked as unresolved, so that I can prepare before the next run-through.</w:t>
      </w:r>
    </w:p>
    <w:p>
      <w:pPr/>
      <w:r>
        <w:rPr/>
        <w:t xml:space="preserve"/>
      </w:r>
    </w:p>
    <w:p>
      <w:pPr/>
      <w:r>
        <w:rPr/>
        <w:t xml:space="preserve"/>
      </w:r>
    </w:p>
    <w:p>
      <w:pPr>
        <w:pStyle w:val="Heading3"/>
      </w:pPr>
      <w:r>
        <w:rPr/>
        <w:t xml:space="preserve">Contribution by Member C</w:t>
      </w:r>
    </w:p>
    <w:p>
      <w:pPr/>
      <w:r>
        <w:rPr/>
        <w:t xml:space="preserve"/>
      </w:r>
    </w:p>
    <w:p>
      <w:pPr/>
      <w:r>
        <w:rPr/>
        <w:t xml:space="preserve">Contributed by: C</w:t>
      </w:r>
    </w:p>
    <w:p>
      <w:pPr/>
      <w:r>
        <w:rPr/>
        <w:t xml:space="preserve"/>
      </w:r>
    </w:p>
    <w:p>
      <w:pPr>
        <w:pStyle w:val="Heading4"/>
      </w:pPr>
      <w:r>
        <w:rPr/>
        <w:t xml:space="preserve">Persona: Jordan</w:t>
      </w:r>
    </w:p>
    <w:p>
      <w:pPr/>
      <w:r>
        <w:rPr/>
        <w:t xml:space="preserve"/>
      </w:r>
    </w:p>
    <w:p>
      <w:pPr/>
      <w:r>
        <w:rPr/>
        <w:t xml:space="preserve"/>
      </w:r>
    </w:p>
    <w:p>
      <w:pPr/>
      <w:r>
        <w:rPr/>
        <w:t xml:space="preserve">| Field | Details</w:t>
      </w:r>
    </w:p>
    <w:p>
      <w:pPr/>
      <w:r>
        <w:rPr/>
        <w:t xml:space="preserve"/>
      </w:r>
    </w:p>
    <w:p>
      <w:pPr/>
      <w:r>
        <w:rPr/>
        <w:t xml:space="preserve">| Segment | Format-Constrained Score Navigators</w:t>
      </w:r>
    </w:p>
    <w:p>
      <w:pPr/>
      <w:r>
        <w:rPr/>
        <w:t xml:space="preserve"/>
      </w:r>
    </w:p>
    <w:p>
      <w:pPr/>
      <w:r>
        <w:rPr/>
        <w:t xml:space="preserve">| Quote | “If you don't download it and you try to open it at the football games, you're not getting it. It's not happening.” — Interview 1</w:t>
      </w:r>
    </w:p>
    <w:p>
      <w:pPr/>
      <w:r>
        <w:rPr/>
        <w:t xml:space="preserve"/>
      </w:r>
    </w:p>
    <w:p>
      <w:pPr/>
      <w:r>
        <w:rPr/>
        <w:t xml:space="preserve">| Goals | Keep the assigned digital score available during a football game and move through a multi-page score without interrupting play.</w:t>
      </w:r>
    </w:p>
    <w:p>
      <w:pPr/>
      <w:r>
        <w:rPr/>
        <w:t xml:space="preserve"/>
      </w:r>
    </w:p>
    <w:p>
      <w:pPr/>
      <w:r>
        <w:rPr/>
        <w:t xml:space="preserve">| Pains | A score may not open at a football game unless downloaded in advance. Finding a part in shared storage and moving between passages while playing takes time.</w:t>
      </w:r>
    </w:p>
    <w:p>
      <w:pPr/>
      <w:r>
        <w:rPr/>
        <w:t xml:space="preserve"/>
      </w:r>
    </w:p>
    <w:p>
      <w:pPr/>
      <w:r>
        <w:rPr/>
        <w:t xml:space="preserve">| Behaviors | Downloads score files for offline use and, when a passage permits, scrolls with one hand while continuing to play.</w:t>
      </w:r>
    </w:p>
    <w:p>
      <w:pPr/>
      <w:r>
        <w:rPr/>
        <w:t xml:space="preserve"/>
      </w:r>
    </w:p>
    <w:p>
      <w:pPr/>
      <w:r>
        <w:rPr/>
        <w:t xml:space="preserve"/>
      </w:r>
    </w:p>
    <w:p>
      <w:pPr/>
      <w:r>
        <w:rPr/>
        <w:t xml:space="preserve"/>
      </w:r>
    </w:p>
    <w:p>
      <w:pPr>
        <w:pStyle w:val="Heading4"/>
      </w:pPr>
      <w:r>
        <w:rPr/>
        <w:t xml:space="preserve">Scenario 1: Opening a part at a football game</w:t>
      </w:r>
    </w:p>
    <w:p>
      <w:pPr/>
      <w:r>
        <w:rPr/>
        <w:t xml:space="preserve"/>
      </w:r>
    </w:p>
    <w:p>
      <w:pPr/>
      <w:r>
        <w:rPr/>
        <w:t xml:space="preserve">Trigger: Jordan needs to open the assigned PDF at a football game.</w:t>
      </w:r>
    </w:p>
    <w:p>
      <w:pPr/>
      <w:r>
        <w:rPr/>
        <w:t xml:space="preserve"/>
      </w:r>
    </w:p>
    <w:p>
      <w:pPr/>
      <w:r>
        <w:rPr/>
        <w:t xml:space="preserve">Context: In marching ensemble, a phone is used because a laptop cannot be placed on the drum; the score is distributed through a shared drive.</w:t>
      </w:r>
    </w:p>
    <w:p>
      <w:pPr/>
      <w:r>
        <w:rPr/>
        <w:t xml:space="preserve"/>
      </w:r>
    </w:p>
    <w:p>
      <w:pPr/>
      <w:r>
        <w:rPr/>
        <w:t xml:space="preserve">Goal: Open the correct part reliably and be ready to play.</w:t>
      </w:r>
    </w:p>
    <w:p>
      <w:pPr/>
      <w:r>
        <w:rPr/>
        <w:t xml:space="preserve"/>
      </w:r>
    </w:p>
    <w:p>
      <w:pPr/>
      <w:r>
        <w:rPr/>
        <w:t xml:space="preserve">Current pain: If the score was not downloaded ahead of time, it may not open at the game; finding and switching among drive items also takes time.</w:t>
      </w:r>
    </w:p>
    <w:p>
      <w:pPr/>
      <w:r>
        <w:rPr/>
        <w:t xml:space="preserve"/>
      </w:r>
    </w:p>
    <w:p>
      <w:pPr>
        <w:pStyle w:val="Heading4"/>
      </w:pPr>
      <w:r>
        <w:rPr/>
        <w:t xml:space="preserve">Scenario 2: Reaching the next portion of a multi-page score</w:t>
      </w:r>
    </w:p>
    <w:p>
      <w:pPr/>
      <w:r>
        <w:rPr/>
        <w:t xml:space="preserve"/>
      </w:r>
    </w:p>
    <w:p>
      <w:pPr/>
      <w:r>
        <w:rPr/>
        <w:t xml:space="preserve">Trigger: Jordan reaches the next portion of a multi-page score while playing.</w:t>
      </w:r>
    </w:p>
    <w:p>
      <w:pPr/>
      <w:r>
        <w:rPr/>
        <w:t xml:space="preserve"/>
      </w:r>
    </w:p>
    <w:p>
      <w:pPr/>
      <w:r>
        <w:rPr/>
        <w:t xml:space="preserve">Context: During marching rehearsal or performance, the score is displayed on a phone and Jordan is still playing.</w:t>
      </w:r>
    </w:p>
    <w:p>
      <w:pPr/>
      <w:r>
        <w:rPr/>
        <w:t xml:space="preserve"/>
      </w:r>
    </w:p>
    <w:p>
      <w:pPr/>
      <w:r>
        <w:rPr/>
        <w:t xml:space="preserve">Goal: Move to the next visible portion while maintaining the performance.</w:t>
      </w:r>
    </w:p>
    <w:p>
      <w:pPr/>
      <w:r>
        <w:rPr/>
        <w:t xml:space="preserve"/>
      </w:r>
    </w:p>
    <w:p>
      <w:pPr/>
      <w:r>
        <w:rPr/>
        <w:t xml:space="preserve">Current pain: Jordan must wait for a passage that can be played with one hand, scroll with the other hand, and then return to playing.</w:t>
      </w:r>
    </w:p>
    <w:p>
      <w:pPr/>
      <w:r>
        <w:rPr/>
        <w:t xml:space="preserve"/>
      </w:r>
    </w:p>
    <w:p>
      <w:pPr>
        <w:pStyle w:val="Heading4"/>
      </w:pPr>
      <w:r>
        <w:rPr/>
        <w:t xml:space="preserve">User Stories</w:t>
      </w:r>
    </w:p>
    <w:p>
      <w:pPr/>
      <w:r>
        <w:rPr/>
        <w:t xml:space="preserve"/>
      </w:r>
    </w:p>
    <w:p>
      <w:pPr/>
      <w:r>
        <w:rPr/>
        <w:t xml:space="preserve">As Jordan, I want to keep my assigned score files available offline in one place, so that I can open the correct part at a football game without relying on connectivity.</w:t>
      </w:r>
    </w:p>
    <w:p>
      <w:pPr/>
      <w:r>
        <w:rPr/>
        <w:t xml:space="preserve"/>
      </w:r>
    </w:p>
    <w:p>
      <w:pPr/>
      <w:r>
        <w:rPr/>
        <w:t xml:space="preserve">As Jordan, I want to resume a score where I last left it, so that I can return to the needed passage without searching through a shared drive.</w:t>
      </w:r>
    </w:p>
    <w:p>
      <w:pPr/>
      <w:r>
        <w:rPr/>
        <w:t xml:space="preserve"/>
      </w:r>
    </w:p>
    <w:p>
      <w:pPr/>
      <w:r>
        <w:rPr/>
        <w:t xml:space="preserve">As Jordan, I want to use clear page and section navigation while viewing a score, so that I can move through a multi-page part with minimal interruption to playing.</w:t>
      </w:r>
    </w:p>
    <w:p>
      <w:pPr/>
      <w:r>
        <w:rPr/>
        <w:t xml:space="preserve"/>
      </w:r>
    </w:p>
    <w:p>
      <w:pPr/>
      <w:r>
        <w:rPr/>
        <w:t xml:space="preserve"/>
      </w:r>
    </w:p>
    <w:p>
      <w:pPr>
        <w:pStyle w:val="Heading3"/>
      </w:pPr>
      <w:r>
        <w:rPr/>
        <w:t xml:space="preserve">Contribution by Member D</w:t>
      </w:r>
    </w:p>
    <w:p>
      <w:pPr/>
      <w:r>
        <w:rPr/>
        <w:t xml:space="preserve"/>
      </w:r>
    </w:p>
    <w:p>
      <w:pPr/>
      <w:r>
        <w:rPr/>
        <w:t xml:space="preserve">Contributed by: D</w:t>
      </w:r>
    </w:p>
    <w:p>
      <w:pPr/>
      <w:r>
        <w:rPr/>
        <w:t xml:space="preserve"/>
      </w:r>
    </w:p>
    <w:p>
      <w:pPr>
        <w:pStyle w:val="Heading4"/>
      </w:pPr>
      <w:r>
        <w:rPr/>
        <w:t xml:space="preserve">Persona: Reed Anne Doright</w:t>
      </w:r>
    </w:p>
    <w:p>
      <w:pPr/>
      <w:r>
        <w:rPr/>
        <w:t xml:space="preserve"/>
      </w:r>
    </w:p>
    <w:p>
      <w:pPr/>
      <w:r>
        <w:rPr/>
        <w:t xml:space="preserve"/>
      </w:r>
    </w:p>
    <w:p>
      <w:pPr/>
      <w:r>
        <w:rPr/>
        <w:t xml:space="preserve">| Field | Details</w:t>
      </w:r>
    </w:p>
    <w:p>
      <w:pPr/>
      <w:r>
        <w:rPr/>
        <w:t xml:space="preserve"/>
      </w:r>
    </w:p>
    <w:p>
      <w:pPr/>
      <w:r>
        <w:rPr/>
        <w:t xml:space="preserve">| Segment | Reactive Score Annotators</w:t>
      </w:r>
    </w:p>
    <w:p>
      <w:pPr/>
      <w:r>
        <w:rPr/>
        <w:t xml:space="preserve"/>
      </w:r>
    </w:p>
    <w:p>
      <w:pPr/>
      <w:r>
        <w:rPr/>
        <w:t xml:space="preserve">| Quote | “I write the measure numbers on important spots and transitions. I also write ear-mapping signals over long multi-measure rests. […] Often we don’t have enough time to pick up our pencils, write it down, and get ready to play again, because [the director]’s already conducting what he wants us to fix.” — Interview 7</w:t>
      </w:r>
    </w:p>
    <w:p>
      <w:pPr/>
      <w:r>
        <w:rPr/>
        <w:t xml:space="preserve"/>
      </w:r>
    </w:p>
    <w:p>
      <w:pPr/>
      <w:r>
        <w:rPr/>
        <w:t xml:space="preserve">| Goals | Perform as well as possible by retaining useful cues for important or difficult sections.</w:t>
      </w:r>
    </w:p>
    <w:p>
      <w:pPr/>
      <w:r>
        <w:rPr/>
        <w:t xml:space="preserve"/>
      </w:r>
    </w:p>
    <w:p>
      <w:pPr/>
      <w:r>
        <w:rPr/>
        <w:t xml:space="preserve">| Pains | Annotation requires time and attention that may not be available during rehearsal; an imprecise note can become clutter rather than a useful reminder.</w:t>
      </w:r>
    </w:p>
    <w:p>
      <w:pPr/>
      <w:r>
        <w:rPr/>
        <w:t xml:space="preserve"/>
      </w:r>
    </w:p>
    <w:p>
      <w:pPr/>
      <w:r>
        <w:rPr/>
        <w:t xml:space="preserve">| Behaviors | Makes a quick symbol over difficult sections during rehearsal, then returns later to annotate and understand the issue.</w:t>
      </w:r>
    </w:p>
    <w:p>
      <w:pPr/>
      <w:r>
        <w:rPr/>
        <w:t xml:space="preserve"/>
      </w:r>
    </w:p>
    <w:p>
      <w:pPr/>
      <w:r>
        <w:rPr/>
        <w:t xml:space="preserve"/>
      </w:r>
    </w:p>
    <w:p>
      <w:pPr/>
      <w:r>
        <w:rPr/>
        <w:t xml:space="preserve"/>
      </w:r>
    </w:p>
    <w:p>
      <w:pPr>
        <w:pStyle w:val="Heading4"/>
      </w:pPr>
      <w:r>
        <w:rPr/>
        <w:t xml:space="preserve">Scenario 1: Capturing a correction before the next entrance</w:t>
      </w:r>
    </w:p>
    <w:p>
      <w:pPr/>
      <w:r>
        <w:rPr/>
        <w:t xml:space="preserve"/>
      </w:r>
    </w:p>
    <w:p>
      <w:pPr/>
      <w:r>
        <w:rPr/>
        <w:t xml:space="preserve">Trigger: The director gives a correction for a specific measure and immediately starts the next run-through.</w:t>
      </w:r>
    </w:p>
    <w:p>
      <w:pPr/>
      <w:r>
        <w:rPr/>
        <w:t xml:space="preserve"/>
      </w:r>
    </w:p>
    <w:p>
      <w:pPr/>
      <w:r>
        <w:rPr/>
        <w:t xml:space="preserve">Context: Reed is holding a score and must remain ready to play while processing the correction.</w:t>
      </w:r>
    </w:p>
    <w:p>
      <w:pPr/>
      <w:r>
        <w:rPr/>
        <w:t xml:space="preserve"/>
      </w:r>
    </w:p>
    <w:p>
      <w:pPr/>
      <w:r>
        <w:rPr/>
        <w:t xml:space="preserve">Goal: Preserve enough context to revisit and apply the correction later.</w:t>
      </w:r>
    </w:p>
    <w:p>
      <w:pPr/>
      <w:r>
        <w:rPr/>
        <w:t xml:space="preserve"/>
      </w:r>
    </w:p>
    <w:p>
      <w:pPr/>
      <w:r>
        <w:rPr/>
        <w:t xml:space="preserve">Current pain: Writing a complete note can cause Reed to miss readiness for the next entrance, while relying on memory risks losing the correction.</w:t>
      </w:r>
    </w:p>
    <w:p>
      <w:pPr/>
      <w:r>
        <w:rPr/>
        <w:t xml:space="preserve"/>
      </w:r>
    </w:p>
    <w:p>
      <w:pPr>
        <w:pStyle w:val="Heading4"/>
      </w:pPr>
      <w:r>
        <w:rPr/>
        <w:t xml:space="preserve">Scenario 2: Returning to a starred passage after rehearsal</w:t>
      </w:r>
    </w:p>
    <w:p>
      <w:pPr/>
      <w:r>
        <w:rPr/>
        <w:t xml:space="preserve"/>
      </w:r>
    </w:p>
    <w:p>
      <w:pPr/>
      <w:r>
        <w:rPr/>
        <w:t xml:space="preserve">Trigger: Reed reviews a passage marked quickly during rehearsal.</w:t>
      </w:r>
    </w:p>
    <w:p>
      <w:pPr/>
      <w:r>
        <w:rPr/>
        <w:t xml:space="preserve"/>
      </w:r>
    </w:p>
    <w:p>
      <w:pPr/>
      <w:r>
        <w:rPr/>
        <w:t xml:space="preserve">Context: During individual practice, the immediate pressure of rehearsal has passed.</w:t>
      </w:r>
    </w:p>
    <w:p>
      <w:pPr/>
      <w:r>
        <w:rPr/>
        <w:t xml:space="preserve"/>
      </w:r>
    </w:p>
    <w:p>
      <w:pPr/>
      <w:r>
        <w:rPr/>
        <w:t xml:space="preserve">Goal: Replace the temporary mark with a meaningful cue tied to the correct musical context.</w:t>
      </w:r>
    </w:p>
    <w:p>
      <w:pPr/>
      <w:r>
        <w:rPr/>
        <w:t xml:space="preserve"/>
      </w:r>
    </w:p>
    <w:p>
      <w:pPr/>
      <w:r>
        <w:rPr/>
        <w:t xml:space="preserve">Current pain: A hurried symbol alone may not remind Reed why the passage was marked, and excessive notes can obscure the score.</w:t>
      </w:r>
    </w:p>
    <w:p>
      <w:pPr/>
      <w:r>
        <w:rPr/>
        <w:t xml:space="preserve"/>
      </w:r>
    </w:p>
    <w:p>
      <w:pPr>
        <w:pStyle w:val="Heading4"/>
      </w:pPr>
      <w:r>
        <w:rPr/>
        <w:t xml:space="preserve">User Stories</w:t>
      </w:r>
    </w:p>
    <w:p>
      <w:pPr/>
      <w:r>
        <w:rPr/>
        <w:t xml:space="preserve"/>
      </w:r>
    </w:p>
    <w:p>
      <w:pPr/>
      <w:r>
        <w:rPr/>
        <w:t xml:space="preserve">As Reed Anne Doright, I want to place a quick marker on a measure during rehearsal, so that I can return to the correction without delaying the next entrance.</w:t>
      </w:r>
    </w:p>
    <w:p>
      <w:pPr/>
      <w:r>
        <w:rPr/>
        <w:t xml:space="preserve"/>
      </w:r>
    </w:p>
    <w:p>
      <w:pPr/>
      <w:r>
        <w:rPr/>
        <w:t xml:space="preserve">As Reed Anne Doright, I want to add a concise cue linked to a specific measure, so that I can recall what to fix when I practice later.</w:t>
      </w:r>
    </w:p>
    <w:p>
      <w:pPr/>
      <w:r>
        <w:rPr/>
        <w:t xml:space="preserve"/>
      </w:r>
    </w:p>
    <w:p>
      <w:pPr/>
      <w:r>
        <w:rPr/>
        <w:t xml:space="preserve">As Reed Anne Doright, I want to review only my unresolved markers, so that I can focus my practice without cluttering the score.</w:t>
      </w:r>
    </w:p>
    <w:p>
      <w:pPr/>
      <w:r>
        <w:rPr/>
        <w:t xml:space="preserve"/>
      </w:r>
    </w:p>
    <w:p>
      <w:pPr/>
      <w:r>
        <w:rPr/>
        <w:t xml:space="preserve"/>
      </w:r>
    </w:p>
    <w:p>
      <w:pPr>
        <w:pStyle w:val="Heading2"/>
      </w:pPr>
      <w:r>
        <w:rPr/>
        <w:t xml:space="preserve">Part 3: Feature List — Team Work</w:t>
      </w:r>
    </w:p>
    <w:p>
      <w:pPr/>
      <w:r>
        <w:rPr/>
        <w:t xml:space="preserve"/>
      </w:r>
    </w:p>
    <w:p>
      <w:pPr>
        <w:pStyle w:val="Heading3"/>
      </w:pPr>
      <w:r>
        <w:rPr/>
        <w:t xml:space="preserve">Core Features</w:t>
      </w:r>
    </w:p>
    <w:p>
      <w:pPr/>
      <w:r>
        <w:rPr/>
        <w:t xml:space="preserve"/>
      </w:r>
    </w:p>
    <w:p>
      <w:pPr/>
      <w:r>
        <w:rPr/>
        <w:t xml:space="preserve"/>
      </w:r>
    </w:p>
    <w:p>
      <w:pPr/>
      <w:r>
        <w:rPr/>
        <w:t xml:space="preserve">| Feature | Description | Related User Stories</w:t>
      </w:r>
    </w:p>
    <w:p>
      <w:pPr/>
      <w:r>
        <w:rPr/>
        <w:t xml:space="preserve"/>
      </w:r>
    </w:p>
    <w:p>
      <w:pPr/>
      <w:r>
        <w:rPr/>
        <w:t xml:space="preserve">| Offline score library | Stores assigned parts locally and organizes them in one predictable place for use when connectivity is unreliable. | Jordan: offline score files; Jordan: resume where left off</w:t>
      </w:r>
    </w:p>
    <w:p>
      <w:pPr/>
      <w:r>
        <w:rPr/>
        <w:t xml:space="preserve"/>
      </w:r>
    </w:p>
    <w:p>
      <w:pPr/>
      <w:r>
        <w:rPr/>
        <w:t xml:space="preserve">| Measure-linked quick markers and cues | Lets a musician place a fast marker during rehearsal and later add a concise, measure-specific reminder. | Reed: quick marker; Reed: concise cue; John: flag difficult passage</w:t>
      </w:r>
    </w:p>
    <w:p>
      <w:pPr/>
      <w:r>
        <w:rPr/>
        <w:t xml:space="preserve"/>
      </w:r>
    </w:p>
    <w:p>
      <w:pPr/>
      <w:r>
        <w:rPr/>
        <w:t xml:space="preserve">| Focused review of unresolved passages | Shows marked passages and associated notes for targeted individual practice. | John: unresolved passages; Reed: unresolved markers; John: review corrections</w:t>
      </w:r>
    </w:p>
    <w:p>
      <w:pPr/>
      <w:r>
        <w:rPr/>
        <w:t xml:space="preserve"/>
      </w:r>
    </w:p>
    <w:p>
      <w:pPr/>
      <w:r>
        <w:rPr/>
        <w:t xml:space="preserve"/>
      </w:r>
    </w:p>
    <w:p>
      <w:pPr/>
      <w:r>
        <w:rPr/>
        <w:t xml:space="preserve"/>
      </w:r>
    </w:p>
    <w:p>
      <w:pPr>
        <w:pStyle w:val="Heading3"/>
      </w:pPr>
      <w:r>
        <w:rPr/>
        <w:t xml:space="preserve">Supporting Features</w:t>
      </w:r>
    </w:p>
    <w:p>
      <w:pPr/>
      <w:r>
        <w:rPr/>
        <w:t xml:space="preserve"/>
      </w:r>
    </w:p>
    <w:p>
      <w:pPr/>
      <w:r>
        <w:rPr/>
        <w:t xml:space="preserve"/>
      </w:r>
    </w:p>
    <w:p>
      <w:pPr/>
      <w:r>
        <w:rPr/>
        <w:t xml:space="preserve">| Feature | Description | Related User Stories</w:t>
      </w:r>
    </w:p>
    <w:p>
      <w:pPr/>
      <w:r>
        <w:rPr/>
        <w:t xml:space="preserve"/>
      </w:r>
    </w:p>
    <w:p>
      <w:pPr/>
      <w:r>
        <w:rPr/>
        <w:t xml:space="preserve">| Section and page navigation | Provides clear controls for moving among pages or known sections of a multi-page part. | Jordan: page and section navigation</w:t>
      </w:r>
    </w:p>
    <w:p>
      <w:pPr/>
      <w:r>
        <w:rPr/>
        <w:t xml:space="preserve"/>
      </w:r>
    </w:p>
    <w:p>
      <w:pPr/>
      <w:r>
        <w:rPr/>
        <w:t xml:space="preserve">| Last-location resume | Returns a musician to the most recently viewed position in a score. | Jordan: resume where left off</w:t>
      </w:r>
    </w:p>
    <w:p>
      <w:pPr/>
      <w:r>
        <w:rPr/>
        <w:t xml:space="preserve"/>
      </w:r>
    </w:p>
    <w:p>
      <w:pPr/>
      <w:r>
        <w:rPr/>
        <w:t xml:space="preserve">| Correction review list | Presents saved rehearsal cues as a brief practice checklist. | John: review corrections; Reed: unresolved markers</w:t>
      </w:r>
    </w:p>
    <w:p>
      <w:pPr/>
      <w:r>
        <w:rPr/>
        <w:t xml:space="preserve"/>
      </w:r>
    </w:p>
    <w:p>
      <w:pPr/>
      <w:r>
        <w:rPr/>
        <w:t xml:space="preserve"/>
      </w:r>
    </w:p>
    <w:p>
      <w:pPr/>
      <w:r>
        <w:rPr/>
        <w:t xml:space="preserve"/>
      </w:r>
    </w:p>
    <w:p>
      <w:pPr>
        <w:pStyle w:val="Heading3"/>
      </w:pPr>
      <w:r>
        <w:rPr/>
        <w:t xml:space="preserve">Excluded Features</w:t>
      </w:r>
    </w:p>
    <w:p>
      <w:pPr/>
      <w:r>
        <w:rPr/>
        <w:t xml:space="preserve"/>
      </w:r>
    </w:p>
    <w:p>
      <w:pPr/>
      <w:r>
        <w:rPr/>
        <w:t xml:space="preserve"/>
      </w:r>
    </w:p>
    <w:p>
      <w:pPr/>
      <w:r>
        <w:rPr/>
        <w:t xml:space="preserve">| Feature | Why Excluded</w:t>
      </w:r>
    </w:p>
    <w:p>
      <w:pPr/>
      <w:r>
        <w:rPr/>
        <w:t xml:space="preserve"/>
      </w:r>
    </w:p>
    <w:p>
      <w:pPr/>
      <w:r>
        <w:rPr/>
        <w:t xml:space="preserve">| Automatic score transcription or musical-error detection | It would require reliable audio/notation interpretation beyond the evidence-backed workflow and would distract from access, navigation, and recall needs.</w:t>
      </w:r>
    </w:p>
    <w:p>
      <w:pPr/>
      <w:r>
        <w:rPr/>
        <w:t xml:space="preserve"/>
      </w:r>
    </w:p>
    <w:p>
      <w:pPr/>
      <w:r>
        <w:rPr/>
        <w:t xml:space="preserve">| Social feed or ensemble chat | No user story identifies social communication as necessary to solve the observed score-management pains.</w:t>
      </w:r>
    </w:p>
    <w:p>
      <w:pPr/>
      <w:r>
        <w:rPr/>
        <w:t xml:space="preserve"/>
      </w:r>
    </w:p>
    <w:p>
      <w:pPr/>
      <w:r>
        <w:rPr/>
        <w:t xml:space="preserve">| Replacing all paper workflows | Interview evidence shows that some musicians deliberately prefer paper or use device and paper formats situationally; a blanket replacement would exclude valid workflows.</w:t>
      </w:r>
    </w:p>
    <w:p>
      <w:pPr/>
      <w:r>
        <w:rPr/>
        <w:t xml:space="preserve"/>
      </w:r>
    </w:p>
    <w:p>
      <w:pPr/>
      <w:r>
        <w:rPr/>
        <w:t xml:space="preserve"/>
      </w:r>
    </w:p>
    <w:p>
      <w:pPr/>
      <w:r>
        <w:rPr/>
        <w:t xml:space="preserve"/>
      </w:r>
    </w:p>
    <w:p>
      <w:pPr/>
      <w:r>
        <w:rPr/>
        <w:t xml:space="preserve"/>
      </w:r>
    </w:p>
    <w:p>
      <w:pPr>
        <w:pStyle w:val="Heading2"/>
      </w:pPr>
      <w:r>
        <w:rPr/>
        <w:t xml:space="preserve">Part 4: Riskiest Assumptions — Team Work</w:t>
      </w:r>
    </w:p>
    <w:p>
      <w:pPr/>
      <w:r>
        <w:rPr/>
        <w:t xml:space="preserve"/>
      </w:r>
    </w:p>
    <w:p>
      <w:pPr>
        <w:pStyle w:val="Heading3"/>
      </w:pPr>
      <w:r>
        <w:rPr/>
        <w:t xml:space="preserve">Assumption 1: Musicians will use quick digital markers during rehearsal</w:t>
      </w:r>
    </w:p>
    <w:p>
      <w:pPr/>
      <w:r>
        <w:rPr/>
        <w:t xml:space="preserve"/>
      </w:r>
    </w:p>
    <w:p>
      <w:pPr/>
      <w:r>
        <w:rPr/>
        <w:t xml:space="preserve"/>
      </w:r>
    </w:p>
    <w:p>
      <w:pPr/>
      <w:r>
        <w:rPr/>
        <w:t xml:space="preserve">| Field | Details</w:t>
      </w:r>
    </w:p>
    <w:p>
      <w:pPr/>
      <w:r>
        <w:rPr/>
        <w:t xml:space="preserve"/>
      </w:r>
    </w:p>
    <w:p>
      <w:pPr/>
      <w:r>
        <w:rPr/>
        <w:t xml:space="preserve">| The assumption | A musician can place a useful marker quickly enough that it does not interfere with attention or the next entrance.</w:t>
      </w:r>
    </w:p>
    <w:p>
      <w:pPr/>
      <w:r>
        <w:rPr/>
        <w:t xml:space="preserve"/>
      </w:r>
    </w:p>
    <w:p>
      <w:pPr/>
      <w:r>
        <w:rPr/>
        <w:t xml:space="preserve">| Why it is risky | Rehearsal feedback can arrive immediately before playing resumes. If marking takes more attention than a pencil mark or mental note, the core annotation workflow fails at the moment it is needed.</w:t>
      </w:r>
    </w:p>
    <w:p>
      <w:pPr/>
      <w:r>
        <w:rPr/>
        <w:t xml:space="preserve"/>
      </w:r>
    </w:p>
    <w:p>
      <w:pPr/>
      <w:r>
        <w:rPr/>
        <w:t xml:space="preserve">| How to test it | Prototype a one-action marker and observe musicians during a timed simulated rehearsal interruption; compare whether they are ready for the next entrance.</w:t>
      </w:r>
    </w:p>
    <w:p>
      <w:pPr/>
      <w:r>
        <w:rPr/>
        <w:t xml:space="preserve"/>
      </w:r>
    </w:p>
    <w:p>
      <w:pPr/>
      <w:r>
        <w:rPr/>
        <w:t xml:space="preserve"/>
      </w:r>
    </w:p>
    <w:p>
      <w:pPr/>
      <w:r>
        <w:rPr/>
        <w:t xml:space="preserve"/>
      </w:r>
    </w:p>
    <w:p>
      <w:pPr>
        <w:pStyle w:val="Heading3"/>
      </w:pPr>
      <w:r>
        <w:rPr/>
        <w:t xml:space="preserve">Assumption 2: Offline organization solves enough of the access problem to change behavior</w:t>
      </w:r>
    </w:p>
    <w:p>
      <w:pPr/>
      <w:r>
        <w:rPr/>
        <w:t xml:space="preserve"/>
      </w:r>
    </w:p>
    <w:p>
      <w:pPr/>
      <w:r>
        <w:rPr/>
        <w:t xml:space="preserve"/>
      </w:r>
    </w:p>
    <w:p>
      <w:pPr/>
      <w:r>
        <w:rPr/>
        <w:t xml:space="preserve">| Field | Details</w:t>
      </w:r>
    </w:p>
    <w:p>
      <w:pPr/>
      <w:r>
        <w:rPr/>
        <w:t xml:space="preserve"/>
      </w:r>
    </w:p>
    <w:p>
      <w:pPr/>
      <w:r>
        <w:rPr/>
        <w:t xml:space="preserve">| The assumption | Musicians will prepare by downloading and organizing assigned parts before rehearsals or games.</w:t>
      </w:r>
    </w:p>
    <w:p>
      <w:pPr/>
      <w:r>
        <w:rPr/>
        <w:t xml:space="preserve"/>
      </w:r>
    </w:p>
    <w:p>
      <w:pPr/>
      <w:r>
        <w:rPr/>
        <w:t xml:space="preserve">| Why it is risky | Offline access addresses a documented failure mode, but it depends on advance preparation and on parts being available in a usable organization. If users do not prepare, the feature will not prevent the access failure.</w:t>
      </w:r>
    </w:p>
    <w:p>
      <w:pPr/>
      <w:r>
        <w:rPr/>
        <w:t xml:space="preserve"/>
      </w:r>
    </w:p>
    <w:p>
      <w:pPr/>
      <w:r>
        <w:rPr/>
        <w:t xml:space="preserve">| How to test it | Give musicians a small set of assigned parts and ask them to prepare for an offline rehearsal; measure successful opening of the correct part and collect reasons for missed preparation.</w:t>
      </w:r>
    </w:p>
    <w:p>
      <w:pPr/>
      <w:r>
        <w:rPr/>
        <w:t xml:space="preserve"/>
      </w:r>
    </w:p>
    <w:p>
      <w:pPr/>
      <w:r>
        <w:rPr/>
        <w:t xml:space="preserve"/>
      </w:r>
    </w:p>
    <w:p>
      <w:pPr/>
      <w:r>
        <w:rPr/>
        <w:t xml:space="preserve"/>
      </w:r>
    </w:p>
    <w:p>
      <w:pPr>
        <w:pStyle w:val="Heading3"/>
      </w:pPr>
      <w:r>
        <w:rPr/>
        <w:t xml:space="preserve">Assumption 3: A focused review list improves preparation without creating clutter</w:t>
      </w:r>
    </w:p>
    <w:p>
      <w:pPr/>
      <w:r>
        <w:rPr/>
        <w:t xml:space="preserve"/>
      </w:r>
    </w:p>
    <w:p>
      <w:pPr/>
      <w:r>
        <w:rPr/>
        <w:t xml:space="preserve"/>
      </w:r>
    </w:p>
    <w:p>
      <w:pPr/>
      <w:r>
        <w:rPr/>
        <w:t xml:space="preserve">| Field | Details</w:t>
      </w:r>
    </w:p>
    <w:p>
      <w:pPr/>
      <w:r>
        <w:rPr/>
        <w:t xml:space="preserve"/>
      </w:r>
    </w:p>
    <w:p>
      <w:pPr/>
      <w:r>
        <w:rPr/>
        <w:t xml:space="preserve">| The assumption | Musicians will return to unresolved markers and find them more useful than a fully annotated score or memory alone.</w:t>
      </w:r>
    </w:p>
    <w:p>
      <w:pPr/>
      <w:r>
        <w:rPr/>
        <w:t xml:space="preserve"/>
      </w:r>
    </w:p>
    <w:p>
      <w:pPr/>
      <w:r>
        <w:rPr/>
        <w:t xml:space="preserve">| Why it is risky | Markers can lose context or become clutter. If the review view does not help musicians recall why a measure was flagged, it will add work without supporting practice.</w:t>
      </w:r>
    </w:p>
    <w:p>
      <w:pPr/>
      <w:r>
        <w:rPr/>
        <w:t xml:space="preserve"/>
      </w:r>
    </w:p>
    <w:p>
      <w:pPr/>
      <w:r>
        <w:rPr/>
        <w:t xml:space="preserve">| How to test it | Run a two-session study in which musicians mark passages in a rehearsal simulation and later use the review list to explain and practice each correction.</w:t>
      </w:r>
    </w:p>
    <w:p>
      <w:pPr/>
      <w:r>
        <w:rPr/>
        <w:t xml:space="preserve"/>
      </w:r>
    </w:p>
    <w:p>
      <w:pPr/>
      <w:r>
        <w:rPr/>
        <w:t xml:space="preserve"/>
      </w:r>
    </w:p>
    <w:p>
      <w:pPr/>
      <w:r>
        <w:rPr/>
        <w:t xml:space="preserve"/>
      </w:r>
    </w:p>
    <w:p>
      <w:pPr/>
      <w:r>
        <w:rPr/>
        <w:t xml:space="preserve"/>
      </w:r>
    </w:p>
    <w:p>
      <w:pPr>
        <w:pStyle w:val="Heading2"/>
      </w:pPr>
      <w:r>
        <w:rPr/>
        <w:t xml:space="preserve">Final Quality Check</w:t>
      </w:r>
    </w:p>
    <w:p>
      <w:pPr/>
      <w:r>
        <w:rPr/>
        <w:t xml:space="preserve"/>
      </w:r>
    </w:p>
    <w:p>
      <w:pPr/>
      <w:r>
        <w:rPr/>
        <w:t xml:space="preserve"/>
      </w:r>
    </w:p>
    <w:p>
      <w:pPr/>
      <w:r>
        <w:rPr/>
        <w:t xml:space="preserve">All three segments are behavioral and supported by traceable interview quotes.</w:t>
      </w:r>
    </w:p>
    <w:p>
      <w:pPr/>
      <w:r>
        <w:rPr/>
        <w:t xml:space="preserve"/>
      </w:r>
    </w:p>
    <w:p>
      <w:pPr/>
      <w:r>
        <w:rPr/>
        <w:t xml:space="preserve">Each B, C, and D contribution is labeled and includes a persona, 1–2 scenarios, and 2–4 correctly formatted user stories.</w:t>
      </w:r>
    </w:p>
    <w:p>
      <w:pPr/>
      <w:r>
        <w:rPr/>
        <w:t xml:space="preserve"/>
      </w:r>
    </w:p>
    <w:p>
      <w:pPr/>
      <w:r>
        <w:rPr/>
        <w:t xml:space="preserve">Each scenario identifies a trigger, context, goal, and current pain; stories trace to the persona and scenarios.</w:t>
      </w:r>
    </w:p>
    <w:p>
      <w:pPr/>
      <w:r>
        <w:rPr/>
        <w:t xml:space="preserve"/>
      </w:r>
    </w:p>
    <w:p>
      <w:pPr/>
      <w:r>
        <w:rPr/>
        <w:t xml:space="preserve">Core, supporting, and excluded features map to the stories; every excluded feature includes a rationale.</w:t>
      </w:r>
    </w:p>
    <w:p>
      <w:pPr/>
      <w:r>
        <w:rPr/>
        <w:t xml:space="preserve"/>
      </w:r>
    </w:p>
    <w:p>
      <w:pPr/>
      <w:r>
        <w:rPr/>
        <w:t xml:space="preserve">Exactly three assumptions are included, each with risk rationale and a practical test.</w:t>
      </w:r>
    </w:p>
    <w:p>
      <w:pPr/>
      <w:r>
        <w:rPr/>
        <w:t xml:space="preserve"/>
      </w:r>
    </w:p>
    <w:p>
      <w:pPr/>
      <w:r>
        <w:rPr/>
        <w:t xml:space="preserve">Delivery dates are limited to the current GitLab record; open items are not presented as closed.</w:t>
      </w:r>
    </w:p>
    <w:p>
      <w:pPr/>
      <w:r>
        <w:rPr/>
        <w:t xml:space="preserve"/>
      </w:r>
    </w:p>
    <w:p>
      <w:pPr/>
      <w:r>
        <w:rPr/>
        <w:t xml:space="preserve">The report uses short evidence excerpts only and omits raw interview transcripts and interviewee names.</w:t>
      </w:r>
    </w:p>
    <w:p>
      <w:pPr/>
      <w:r>
        <w:rPr/>
        <w:t xml:space="preserve"/>
      </w:r>
    </w:p>
    <w:p>
      <w:pPr/>
      <w:r>
        <w:rPr/>
        <w:t xml:space="preserve"/>
      </w:r>
    </w:p>
    <w:p>
      <w:pPr/>
      <w:r>
        <w:rPr/>
        <w:t xml:space="preserve"/>
      </w:r>
    </w:p>
    <w:sectPr>
      <w:pgSz w:w="12240" w:h="15840"/>
      <w:pgMar w:top="1440" w:right="1800" w:bottom="1440" w:left="18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4DE"/>
    <w:multiLevelType w:val="multilevel"/>
    <w:tmpl w:val="9222A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F00A7"/>
    <w:multiLevelType w:val="multilevel"/>
    <w:tmpl w:val="44A4A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B5630"/>
    <w:multiLevelType w:val="multilevel"/>
    <w:tmpl w:val="735E6B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846429C"/>
    <w:multiLevelType w:val="multilevel"/>
    <w:tmpl w:val="4000A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C90F2D"/>
    <w:multiLevelType w:val="multilevel"/>
    <w:tmpl w:val="DFF410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2341455"/>
    <w:multiLevelType w:val="multilevel"/>
    <w:tmpl w:val="81E46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EB7F78"/>
    <w:multiLevelType w:val="multilevel"/>
    <w:tmpl w:val="D4FEA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6C75B1"/>
    <w:multiLevelType w:val="multilevel"/>
    <w:tmpl w:val="4FA49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7C7A26"/>
    <w:multiLevelType w:val="multilevel"/>
    <w:tmpl w:val="D2A0F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08923387">
    <w:abstractNumId w:val="7"/>
  </w:num>
  <w:num w:numId="2" w16cid:durableId="1164009714">
    <w:abstractNumId w:val="5"/>
  </w:num>
  <w:num w:numId="3" w16cid:durableId="1617173334">
    <w:abstractNumId w:val="6"/>
  </w:num>
  <w:num w:numId="4" w16cid:durableId="2117821523">
    <w:abstractNumId w:val="3"/>
  </w:num>
  <w:num w:numId="5" w16cid:durableId="1805539737">
    <w:abstractNumId w:val="1"/>
  </w:num>
  <w:num w:numId="6" w16cid:durableId="490359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77276174">
    <w:abstractNumId w:val="8"/>
  </w:num>
  <w:num w:numId="8" w16cid:durableId="762147910">
    <w:abstractNumId w:val="0"/>
  </w:num>
  <w:num w:numId="9" w16cid:durableId="927348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D57"/>
    <w:rsid w:val="00192D9A"/>
    <w:rsid w:val="003345F3"/>
    <w:rsid w:val="00693D57"/>
    <w:rsid w:val="00851F59"/>
    <w:rsid w:val="008D0863"/>
    <w:rsid w:val="00EE7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C0F10C"/>
  <w15:chartTrackingRefBased/>
  <w15:docId w15:val="{3FDCBF46-3983-4EE8-94BB-5C1E54A60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20"/>
      <w:jc w:val="center"/>
      <w:outlineLvl w:val="0"/>
    </w:pPr>
    <w:rPr>
      <w:b/>
      <w:bCs/>
      <w:kern w:val="36"/>
      <w:sz w:val="48"/>
      <w:szCs w:val="48"/>
    </w:rPr>
  </w:style>
  <w:style w:type="paragraph" w:styleId="Heading2">
    <w:name w:val="heading 2"/>
    <w:basedOn w:val="Normal"/>
    <w:link w:val="Heading2Char"/>
    <w:uiPriority w:val="9"/>
    <w:qFormat/>
    <w:pPr>
      <w:pBdr>
        <w:bottom w:val="single" w:sz="12" w:space="3" w:color="333333"/>
      </w:pBdr>
      <w:spacing w:before="360" w:after="100" w:afterAutospacing="1"/>
      <w:outlineLvl w:val="1"/>
    </w:pPr>
    <w:rPr>
      <w:b/>
      <w:bCs/>
      <w:sz w:val="32"/>
      <w:szCs w:val="32"/>
    </w:rPr>
  </w:style>
  <w:style w:type="paragraph" w:styleId="Heading3">
    <w:name w:val="heading 3"/>
    <w:basedOn w:val="Normal"/>
    <w:link w:val="Heading3Char"/>
    <w:uiPriority w:val="9"/>
    <w:qFormat/>
    <w:pPr>
      <w:spacing w:before="240" w:after="100" w:afterAutospacing="1"/>
      <w:outlineLvl w:val="2"/>
    </w:pPr>
    <w:rPr>
      <w:b/>
      <w:bCs/>
      <w:sz w:val="28"/>
      <w:szCs w:val="28"/>
    </w:rPr>
  </w:style>
  <w:style w:type="paragraph" w:styleId="Heading4">
    <w:name w:val="heading 4"/>
    <w:basedOn w:val="Normal"/>
    <w:link w:val="Heading4Char"/>
    <w:uiPriority w:val="9"/>
    <w:qFormat/>
    <w:pPr>
      <w:spacing w:before="192" w:after="100" w:afterAutospacing="1"/>
      <w:outlineLvl w:val="3"/>
    </w:pPr>
    <w:rPr>
      <w:b/>
      <w:bCs/>
      <w:color w:val="4444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0F4761" w:themeColor="accent1" w:themeShade="BF"/>
      <w:sz w:val="40"/>
      <w:szCs w:val="40"/>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0F4761" w:themeColor="accent1" w:themeShade="BF"/>
      <w:sz w:val="32"/>
      <w:szCs w:val="32"/>
    </w:rPr>
  </w:style>
  <w:style w:type="character" w:customStyle="1" w:styleId="Heading3Char">
    <w:name w:val="Heading 3 Char"/>
    <w:basedOn w:val="DefaultParagraphFont"/>
    <w:link w:val="Heading3"/>
    <w:uiPriority w:val="9"/>
    <w:semiHidden/>
    <w:locked/>
    <w:rPr>
      <w:rFonts w:asciiTheme="minorHAnsi" w:eastAsiaTheme="majorEastAsia" w:hAnsiTheme="minorHAnsi" w:cstheme="majorBidi" w:hint="default"/>
      <w:color w:val="0F4761" w:themeColor="accent1" w:themeShade="BF"/>
      <w:sz w:val="28"/>
      <w:szCs w:val="28"/>
    </w:rPr>
  </w:style>
  <w:style w:type="character" w:customStyle="1" w:styleId="Heading4Char">
    <w:name w:val="Heading 4 Char"/>
    <w:basedOn w:val="DefaultParagraphFont"/>
    <w:link w:val="Heading4"/>
    <w:uiPriority w:val="9"/>
    <w:semiHidden/>
    <w:locked/>
    <w:rPr>
      <w:rFonts w:asciiTheme="minorHAnsi" w:eastAsiaTheme="majorEastAsia" w:hAnsiTheme="minorHAnsi" w:cstheme="majorBidi" w:hint="default"/>
      <w:i/>
      <w:iCs/>
      <w:color w:val="0F4761" w:themeColor="accent1" w:themeShade="BF"/>
      <w:sz w:val="24"/>
      <w:szCs w:val="24"/>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title-page">
    <w:name w:val="title-page"/>
    <w:basedOn w:val="Normal"/>
    <w:uiPriority w:val="99"/>
    <w:semiHidden/>
    <w:pPr>
      <w:spacing w:before="100" w:beforeAutospacing="1" w:after="100" w:afterAutospacing="1"/>
      <w:jc w:val="center"/>
    </w:pPr>
  </w:style>
  <w:style w:type="paragraph" w:customStyle="1" w:styleId="placeholder">
    <w:name w:val="placeholder"/>
    <w:basedOn w:val="Normal"/>
    <w:uiPriority w:val="99"/>
    <w:semiHidden/>
    <w:pPr>
      <w:shd w:val="clear" w:color="auto" w:fill="F5F5F5"/>
      <w:spacing w:before="100" w:beforeAutospacing="1" w:after="100" w:afterAutospacing="1"/>
    </w:pPr>
    <w:rPr>
      <w:i/>
      <w:iCs/>
      <w:color w:val="666666"/>
    </w:rPr>
  </w:style>
  <w:style w:type="paragraph" w:customStyle="1" w:styleId="member-label">
    <w:name w:val="member-label"/>
    <w:basedOn w:val="Normal"/>
    <w:uiPriority w:val="99"/>
    <w:semiHidden/>
    <w:pPr>
      <w:shd w:val="clear" w:color="auto" w:fill="E8F4E8"/>
      <w:spacing w:before="100" w:beforeAutospacing="1" w:after="120"/>
    </w:pPr>
    <w:rPr>
      <w:b/>
      <w:bCs/>
    </w:rPr>
  </w:style>
  <w:style w:type="paragraph" w:customStyle="1" w:styleId="section-divider">
    <w:name w:val="section-divider"/>
    <w:basedOn w:val="Normal"/>
    <w:uiPriority w:val="99"/>
    <w:semiHidden/>
    <w:pPr>
      <w:pBdr>
        <w:top w:val="single" w:sz="6" w:space="0" w:color="CCCCCC"/>
      </w:pBdr>
      <w:spacing w:before="480" w:after="480"/>
    </w:pPr>
  </w:style>
  <w:style w:type="paragraph" w:customStyle="1" w:styleId="instructions">
    <w:name w:val="instructions"/>
    <w:basedOn w:val="Normal"/>
    <w:uiPriority w:val="99"/>
    <w:semiHidden/>
    <w:pPr>
      <w:pBdr>
        <w:left w:val="single" w:sz="24" w:space="11" w:color="FFC107"/>
      </w:pBdr>
      <w:shd w:val="clear" w:color="auto" w:fill="FFF8E1"/>
      <w:spacing w:before="240" w:after="240"/>
    </w:pPr>
    <w:rPr>
      <w:sz w:val="20"/>
      <w:szCs w:val="20"/>
    </w:rPr>
  </w:style>
  <w:style w:type="character" w:customStyle="1" w:styleId="placeholder1">
    <w:name w:val="placeholder1"/>
    <w:basedOn w:val="DefaultParagraphFont"/>
    <w:rPr>
      <w:i/>
      <w:iCs/>
      <w:color w:val="666666"/>
      <w:shd w:val="clear" w:color="auto" w:fill="F5F5F5"/>
    </w:r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459225">
      <w:bodyDiv w:val="1"/>
      <w:marLeft w:val="0"/>
      <w:marRight w:val="0"/>
      <w:marTop w:val="1440"/>
      <w:marBottom w:val="1440"/>
      <w:divBdr>
        <w:top w:val="none" w:sz="0" w:space="0" w:color="auto"/>
        <w:left w:val="none" w:sz="0" w:space="0" w:color="auto"/>
        <w:bottom w:val="none" w:sz="0" w:space="0" w:color="auto"/>
        <w:right w:val="none" w:sz="0" w:space="0" w:color="auto"/>
      </w:divBdr>
      <w:divsChild>
        <w:div w:id="1018507251">
          <w:marLeft w:val="0"/>
          <w:marRight w:val="0"/>
          <w:marTop w:val="240"/>
          <w:marBottom w:val="240"/>
          <w:divBdr>
            <w:top w:val="none" w:sz="0" w:space="0" w:color="auto"/>
            <w:left w:val="single" w:sz="24" w:space="11" w:color="FFC107"/>
            <w:bottom w:val="none" w:sz="0" w:space="0" w:color="auto"/>
            <w:right w:val="none" w:sz="0" w:space="0" w:color="auto"/>
          </w:divBdr>
        </w:div>
        <w:div w:id="830832463">
          <w:marLeft w:val="0"/>
          <w:marRight w:val="0"/>
          <w:marTop w:val="240"/>
          <w:marBottom w:val="240"/>
          <w:divBdr>
            <w:top w:val="none" w:sz="0" w:space="0" w:color="auto"/>
            <w:left w:val="single" w:sz="24" w:space="11" w:color="FFC107"/>
            <w:bottom w:val="none" w:sz="0" w:space="0" w:color="auto"/>
            <w:right w:val="none" w:sz="0" w:space="0" w:color="auto"/>
          </w:divBdr>
        </w:div>
        <w:div w:id="1449005671">
          <w:marLeft w:val="0"/>
          <w:marRight w:val="0"/>
          <w:marTop w:val="240"/>
          <w:marBottom w:val="240"/>
          <w:divBdr>
            <w:top w:val="none" w:sz="0" w:space="0" w:color="auto"/>
            <w:left w:val="single" w:sz="24" w:space="11" w:color="FFC107"/>
            <w:bottom w:val="none" w:sz="0" w:space="0" w:color="auto"/>
            <w:right w:val="none" w:sz="0" w:space="0" w:color="auto"/>
          </w:divBdr>
        </w:div>
        <w:div w:id="704451025">
          <w:marLeft w:val="0"/>
          <w:marRight w:val="0"/>
          <w:marTop w:val="240"/>
          <w:marBottom w:val="240"/>
          <w:divBdr>
            <w:top w:val="none" w:sz="0" w:space="0" w:color="auto"/>
            <w:left w:val="single" w:sz="24" w:space="11" w:color="FFC107"/>
            <w:bottom w:val="none" w:sz="0" w:space="0" w:color="auto"/>
            <w:right w:val="none" w:sz="0" w:space="0" w:color="auto"/>
          </w:divBdr>
        </w:div>
        <w:div w:id="266279460">
          <w:marLeft w:val="0"/>
          <w:marRight w:val="0"/>
          <w:marTop w:val="240"/>
          <w:marBottom w:val="240"/>
          <w:divBdr>
            <w:top w:val="none" w:sz="0" w:space="0" w:color="auto"/>
            <w:left w:val="single" w:sz="24" w:space="11" w:color="FFC107"/>
            <w:bottom w:val="none" w:sz="0" w:space="0" w:color="auto"/>
            <w:right w:val="none" w:sz="0" w:space="0" w:color="auto"/>
          </w:divBdr>
        </w:div>
        <w:div w:id="1608736545">
          <w:marLeft w:val="0"/>
          <w:marRight w:val="0"/>
          <w:marTop w:val="240"/>
          <w:marBottom w:val="240"/>
          <w:divBdr>
            <w:top w:val="none" w:sz="0" w:space="0" w:color="auto"/>
            <w:left w:val="single" w:sz="24" w:space="11" w:color="FFC107"/>
            <w:bottom w:val="none" w:sz="0" w:space="0" w:color="auto"/>
            <w:right w:val="none" w:sz="0" w:space="0" w:color="auto"/>
          </w:divBdr>
        </w:div>
        <w:div w:id="2092581167">
          <w:marLeft w:val="0"/>
          <w:marRight w:val="0"/>
          <w:marTop w:val="240"/>
          <w:marBottom w:val="240"/>
          <w:divBdr>
            <w:top w:val="none" w:sz="0" w:space="0" w:color="auto"/>
            <w:left w:val="single" w:sz="24" w:space="11" w:color="FFC107"/>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2002-12-09T15:26:00Z</dcterms:created>
  <dcterms:modified>2002-12-09T15:26:00Z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38202f9-8d41-4950-b014-f183e397b746_Enabled">
    <vt:lpwstr>true</vt:lpwstr>
  </property>
  <property fmtid="{D5CDD505-2E9C-101B-9397-08002B2CF9AE}" pid="3" name="MSIP_Label_638202f9-8d41-4950-b014-f183e397b746_SetDate">
    <vt:lpwstr>2026-02-26T05:01:00Z</vt:lpwstr>
  </property>
  <property fmtid="{D5CDD505-2E9C-101B-9397-08002B2CF9AE}" pid="4" name="MSIP_Label_638202f9-8d41-4950-b014-f183e397b746_Method">
    <vt:lpwstr>Standard</vt:lpwstr>
  </property>
  <property fmtid="{D5CDD505-2E9C-101B-9397-08002B2CF9AE}" pid="5" name="MSIP_Label_638202f9-8d41-4950-b014-f183e397b746_Name">
    <vt:lpwstr>defa4170-0d19-0005-0004-bc88714345d2</vt:lpwstr>
  </property>
  <property fmtid="{D5CDD505-2E9C-101B-9397-08002B2CF9AE}" pid="6" name="MSIP_Label_638202f9-8d41-4950-b014-f183e397b746_SiteId">
    <vt:lpwstr>13b3b0ce-cd75-49a4-bfea-0a03b01ff1ab</vt:lpwstr>
  </property>
  <property fmtid="{D5CDD505-2E9C-101B-9397-08002B2CF9AE}" pid="7" name="MSIP_Label_638202f9-8d41-4950-b014-f183e397b746_ActionId">
    <vt:lpwstr>f2c77610-8dea-4bc5-a9aa-9c68f28470f1</vt:lpwstr>
  </property>
  <property fmtid="{D5CDD505-2E9C-101B-9397-08002B2CF9AE}" pid="8" name="MSIP_Label_638202f9-8d41-4950-b014-f183e397b746_ContentBits">
    <vt:lpwstr>0</vt:lpwstr>
  </property>
  <property fmtid="{D5CDD505-2E9C-101B-9397-08002B2CF9AE}" pid="9" name="MSIP_Label_638202f9-8d41-4950-b014-f183e397b746_Tag">
    <vt:lpwstr>10, 3, 0, 1</vt:lpwstr>
  </property>
</Properties>
</file>

<file path=docProps/meta.xml><?xml version="1.0" encoding="utf-8"?>
<meta xmlns="http://schemas.apple.com/cocoa/2006/metadata">
  <generator>CocoaOOXMLWriter/2775.1</generator>
</meta>
</file>