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Developer Onboarding and Debugging Guide</w:t>
      </w:r>
    </w:p>
    <w:p>
      <w:pPr>
        <w:pStyle w:val="Subtitle"/>
        <w:jc w:val="center"/>
      </w:pPr>
      <w:r>
        <w:t>A practical path from first checkout to confident diagnosis</w:t>
      </w:r>
    </w:p>
    <w:p/>
    <w:p>
      <w:pPr>
        <w:jc w:val="center"/>
      </w:pPr>
      <w:r>
        <w:rPr>
          <w:color w:val="5F6B7A"/>
        </w:rPr>
        <w:t>Audience: Newly hired junior developers and maintainers</w:t>
      </w:r>
    </w:p>
    <w:p>
      <w:pPr>
        <w:jc w:val="center"/>
      </w:pPr>
      <w:r>
        <w:rPr>
          <w:color w:val="5F6B7A"/>
        </w:rPr>
        <w:t>Version 1.0 | Sprint 15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How to use this guide: </w:t>
      </w:r>
      <w:r>
        <w:t>Read sequentially during onboarding, then return to the subsystem playbooks while debugging. Commands and paths are verified against the repository at Sprint 15.</w:t>
      </w:r>
    </w:p>
    <w:p>
      <w:pPr>
        <w:pStyle w:val="Heading1"/>
      </w:pPr>
      <w:r>
        <w:t>Contents</w:t>
      </w:r>
    </w:p>
    <w:p>
      <w:pPr>
        <w:pStyle w:val="ListBullet"/>
        <w:spacing w:after="80"/>
        <w:ind w:left="540" w:hanging="271"/>
      </w:pPr>
      <w:r>
        <w:t>What You Are Joining</w:t>
      </w:r>
    </w:p>
    <w:p>
      <w:pPr>
        <w:pStyle w:val="ListBullet"/>
        <w:spacing w:after="80"/>
        <w:ind w:left="540" w:hanging="271"/>
      </w:pPr>
      <w:r>
        <w:t>Workstation Setup</w:t>
      </w:r>
    </w:p>
    <w:p>
      <w:pPr>
        <w:pStyle w:val="ListBullet"/>
        <w:spacing w:after="80"/>
        <w:ind w:left="540" w:hanging="271"/>
      </w:pPr>
      <w:r>
        <w:t>Repository Orientation</w:t>
      </w:r>
    </w:p>
    <w:p>
      <w:pPr>
        <w:pStyle w:val="ListBullet"/>
        <w:spacing w:after="80"/>
        <w:ind w:left="540" w:hanging="271"/>
      </w:pPr>
      <w:r>
        <w:t>Your First Safe Change</w:t>
      </w:r>
    </w:p>
    <w:p>
      <w:pPr>
        <w:pStyle w:val="ListBullet"/>
        <w:spacing w:after="80"/>
        <w:ind w:left="540" w:hanging="271"/>
      </w:pPr>
      <w:r>
        <w:t>Debugging the React Workbench</w:t>
      </w:r>
    </w:p>
    <w:p>
      <w:pPr>
        <w:pStyle w:val="ListBullet"/>
        <w:spacing w:after="80"/>
        <w:ind w:left="540" w:hanging="271"/>
      </w:pPr>
      <w:r>
        <w:t>Debugging Requests and Flows</w:t>
      </w:r>
    </w:p>
    <w:p>
      <w:pPr>
        <w:pStyle w:val="ListBullet"/>
        <w:spacing w:after="80"/>
        <w:ind w:left="540" w:hanging="271"/>
      </w:pPr>
      <w:r>
        <w:t>Debugging Native Tauri Behavior</w:t>
      </w:r>
    </w:p>
    <w:p>
      <w:pPr>
        <w:pStyle w:val="ListBullet"/>
        <w:spacing w:after="80"/>
        <w:ind w:left="540" w:hanging="271"/>
      </w:pPr>
      <w:r>
        <w:t>OpenAPI Import Failures</w:t>
      </w:r>
    </w:p>
    <w:p>
      <w:pPr>
        <w:pStyle w:val="ListBullet"/>
        <w:spacing w:after="80"/>
        <w:ind w:left="540" w:hanging="271"/>
      </w:pPr>
      <w:r>
        <w:t>Persistence, Recovery, and Concurrent Saves</w:t>
      </w:r>
    </w:p>
    <w:p>
      <w:pPr>
        <w:pStyle w:val="ListBullet"/>
        <w:spacing w:after="80"/>
        <w:ind w:left="540" w:hanging="271"/>
      </w:pPr>
      <w:r>
        <w:t>Diagnostics and Secret Safety</w:t>
      </w:r>
    </w:p>
    <w:p>
      <w:pPr>
        <w:pStyle w:val="ListBullet"/>
        <w:spacing w:after="80"/>
        <w:ind w:left="540" w:hanging="271"/>
      </w:pPr>
      <w:r>
        <w:t>Test Selection and Release Gates</w:t>
      </w:r>
    </w:p>
    <w:p>
      <w:pPr>
        <w:pStyle w:val="ListBullet"/>
        <w:spacing w:after="80"/>
        <w:ind w:left="540" w:hanging="27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Junior Developer Exercises</w:t>
      </w:r>
    </w:p>
    <w:p>
      <w:pPr>
        <w:pStyle w:val="ListBullet"/>
        <w:spacing w:after="80"/>
        <w:ind w:left="540" w:hanging="271"/>
      </w:pPr>
      <w:r>
        <w:t>Definition of Done</w:t>
      </w:r>
    </w:p>
    <w:p>
      <w:pPr>
        <w:pStyle w:val="Heading1"/>
      </w:pPr>
      <w:r>
        <w:t>What You Are Joining</w:t>
      </w:r>
    </w:p>
    <w:p>
      <w:r>
        <w:t>Relay Studio is a local-first Tauri desktop application for designing, importing, executing, and debugging REST requests and multi-step flows. It deliberately keeps project files, credentials, saved responses, and diagnostics under the developer's control.</w:t>
      </w:r>
    </w:p>
    <w:p>
      <w:r>
        <w:t>A successful maintainer protects three invariants: failures are explicit, secrets are redacted, and every changed behavior is verified both automatically and in the running application.</w:t>
      </w:r>
    </w:p>
    <w:p>
      <w:pPr>
        <w:pStyle w:val="ListBullet"/>
        <w:spacing w:after="80"/>
        <w:ind w:left="540" w:hanging="271"/>
      </w:pPr>
      <w:r>
        <w:t>Frontend: React 18, strict TypeScript, Vite, and React Flow.</w:t>
      </w:r>
    </w:p>
    <w:p>
      <w:pPr>
        <w:pStyle w:val="ListBullet"/>
        <w:spacing w:after="80"/>
        <w:ind w:left="540" w:hanging="271"/>
      </w:pPr>
      <w:r>
        <w:t>Native layer: Rust and Tauri 2 for filesystem, menus, dialogs, HTTP, and desktop lifecycle.</w:t>
      </w:r>
    </w:p>
    <w:p>
      <w:pPr>
        <w:pStyle w:val="ListBullet"/>
        <w:spacing w:after="80"/>
        <w:ind w:left="540" w:hanging="271"/>
      </w:pPr>
      <w:r>
        <w:t>Verification: Vitest, Testing Library, Playwright, Rust tests, clippy, llvm-cov, dependency audits, and secret scanning.</w:t>
      </w:r>
    </w:p>
    <w:p>
      <w:pPr>
        <w:pStyle w:val="Heading1"/>
      </w:pPr>
      <w:r>
        <w:t>Workstation Setup</w:t>
      </w:r>
    </w:p>
    <w:p>
      <w:r>
        <w:t>Use Node 22 and the stable Rust toolchain. Native builds also require the platform prerequisites documented by Tauri. Never place live credentials in the repository.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Clone the repository and verify the working tree is clean.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JavaScript dependencies with npm ci.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Install the stable Rust toolchain and platform-specific Tauri prerequisites.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Run npm run check:types and cargo test --manifest-path src-tauri/Cargo.toml.</w:t>
      </w:r>
    </w:p>
    <w:p>
      <w:pPr>
        <w:pStyle w:val="ListNumber"/>
        <w:spacing w:after="80"/>
        <w:ind w:left="540" w:hanging="271"/>
        <w:numPr>
          <w:ilvl w:val="0"/>
          <w:numId w:val="10"/>
        </w:numPr>
      </w:pPr>
      <w:r>
        <w:t>Start browser development with npm run dev or native development with npm run tauri dev.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ci</w:t>
      </w:r>
      <w:r>
        <w:br/>
      </w:r>
      <w:r>
        <w:rPr>
          <w:rFonts w:ascii="Courier New" w:hAnsi="Courier New"/>
          <w:sz w:val="18"/>
        </w:rPr>
        <w:t>npm run verify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tauri dev</w:t>
      </w:r>
    </w:p>
    <w:p>
      <w:pPr>
        <w:pStyle w:val="Heading1"/>
      </w:pPr>
      <w:r>
        <w:t>Repository Orientation</w:t>
      </w:r>
    </w:p>
    <w:p>
      <w:r>
        <w:t>Begin at src/App.tsx for workbench orchestration, then move toward the smallest typed subsystem that owns the behavior. Avoid fixing domain behavior in presentation-only code.</w:t>
      </w:r>
    </w:p>
    <w:p>
      <w:pPr>
        <w:pStyle w:val="ListBullet"/>
        <w:spacing w:after="80"/>
        <w:ind w:left="540" w:hanging="271"/>
      </w:pPr>
      <w:r>
        <w:t>src/services — request execution, flows, OpenAPI import, saved responses, formatting, and diagnostics.</w:t>
      </w:r>
    </w:p>
    <w:p>
      <w:pPr>
        <w:pStyle w:val="ListBullet"/>
        <w:spacing w:after="80"/>
        <w:ind w:left="540" w:hanging="271"/>
      </w:pPr>
      <w:r>
        <w:t>src/project — model, schema validation, native/browser persistence, recovery, and project selection.</w:t>
      </w:r>
    </w:p>
    <w:p>
      <w:pPr>
        <w:pStyle w:val="ListBullet"/>
        <w:spacing w:after="80"/>
        <w:ind w:left="540" w:hanging="271"/>
      </w:pPr>
      <w:r>
        <w:t>src/shell — shared command model and native shell integration.</w:t>
      </w:r>
    </w:p>
    <w:p>
      <w:pPr>
        <w:pStyle w:val="ListBullet"/>
        <w:spacing w:after="80"/>
        <w:ind w:left="540" w:hanging="271"/>
      </w:pPr>
      <w:r>
        <w:t>src/lib — typed application errors and shared redaction.</w:t>
      </w:r>
    </w:p>
    <w:p>
      <w:pPr>
        <w:pStyle w:val="ListBullet"/>
        <w:spacing w:after="80"/>
        <w:ind w:left="540" w:hanging="271"/>
      </w:pPr>
      <w:r>
        <w:t>src-tauri/src — native command implementations, menus, filesystem, and HTTP boundaries.</w:t>
      </w:r>
    </w:p>
    <w:p>
      <w:pPr>
        <w:pStyle w:val="ListBullet"/>
        <w:spacing w:after="80"/>
        <w:ind w:left="540" w:hanging="271"/>
      </w:pPr>
      <w:r>
        <w:t>src/test and e2e — release-gate and user-workflow coverage.</w:t>
      </w:r>
    </w:p>
    <w:p>
      <w:pPr>
        <w:pStyle w:val="ListBullet"/>
        <w:spacing w:after="80"/>
        <w:ind w:left="540" w:hanging="271"/>
      </w:pPr>
      <w:r>
        <w:t>documentation — authoritative criteria, architecture, QA, and delivery records.</w:t>
      </w:r>
    </w:p>
    <w:p>
      <w:pPr>
        <w:pStyle w:val="Heading1"/>
      </w:pPr>
      <w:r>
        <w:t>Your First Safe Change</w:t>
      </w:r>
    </w:p>
    <w:p>
      <w:r>
        <w:t>Use test-driven development even for small application changes. Keep the diff focused and make the failure observable before implementation.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Write or update the narrowest test that expresses the requested behavior and an important failure path.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test and confirm it fails for the intended reason.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Implement the smallest typed change; throw an explicit error rather than returning null or logging and continuing.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the targeted test, then the representative suite.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Start Relay Studio, take control of the changed workflow, inspect visible results and runtime logs, and repeat until they agree.</w:t>
      </w:r>
    </w:p>
    <w:p>
      <w:pPr>
        <w:pStyle w:val="ListNumber"/>
        <w:spacing w:after="80"/>
        <w:ind w:left="540" w:hanging="271"/>
        <w:numPr>
          <w:ilvl w:val="0"/>
          <w:numId w:val="11"/>
        </w:numPr>
      </w:pPr>
      <w:r>
        <w:t>Run coverage, lint, type checking, builds, security checks, and inspect git diff before handoff.</w:t>
      </w:r>
    </w:p>
    <w:p>
      <w:pPr>
        <w:pStyle w:val="Heading1"/>
      </w:pPr>
      <w:r>
        <w:t>Debugging the React Workbench</w:t>
      </w:r>
    </w:p>
    <w:p>
      <w:r>
        <w:t>Reproduce UI failures with a controlled project and note the active explorer item, tab, environment, dirty state, response dock, and console selection. State spread across these surfaces often explains an apparent rendering defect.</w:t>
      </w:r>
    </w:p>
    <w:p>
      <w:pPr>
        <w:pStyle w:val="ListBullet"/>
        <w:spacing w:after="80"/>
        <w:ind w:left="540" w:hanging="271"/>
      </w:pPr>
      <w:r>
        <w:t>Start with the nearest App or service test and reproduce the state transition directly.</w:t>
      </w:r>
    </w:p>
    <w:p>
      <w:pPr>
        <w:pStyle w:val="ListBullet"/>
        <w:spacing w:after="80"/>
        <w:ind w:left="540" w:hanging="271"/>
      </w:pPr>
      <w:r>
        <w:t>Use browser developer tools for component errors, network failures in browser mode, focus, and accessibility state.</w:t>
      </w:r>
    </w:p>
    <w:p>
      <w:pPr>
        <w:pStyle w:val="ListBullet"/>
        <w:spacing w:after="80"/>
        <w:ind w:left="540" w:hanging="271"/>
      </w:pPr>
      <w:r>
        <w:t>Inspect action handlers in App.tsx and follow typed data into the owning service module.</w:t>
      </w:r>
    </w:p>
    <w:p>
      <w:pPr>
        <w:pStyle w:val="ListBullet"/>
        <w:spacing w:after="80"/>
        <w:ind w:left="540" w:hanging="271"/>
      </w:pPr>
      <w:r>
        <w:t>For menu-only behavior, verify the shared shell command and native event path rather than duplicating logic.</w:t>
      </w:r>
    </w:p>
    <w:p>
      <w:pPr>
        <w:pStyle w:val="Heading1"/>
      </w:pPr>
      <w:r>
        <w:t>Debugging Requests and Flows</w:t>
      </w:r>
    </w:p>
    <w:p>
      <w:r>
        <w:t>Request execution is a typed pipeline: resolve variables, validate, build, transport, format, redact diagnostics, and update visible state. Flows add dependency ordering, mappings, branching, cleanup, cancellation, and node status.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Reproduce with the smallest request and a controlled local endpoint.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Check resolved URL, headers, query/path parameters, auth mode, timeout, retry policy, and active environment without printing secret values.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Classify the failure as validation, transport, HTTP response, parsing, mapping, cancellation, or persistence.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Inspect the visible console and exported diagnostics for a matching typed error and redacted values.</w:t>
      </w:r>
    </w:p>
    <w:p>
      <w:pPr>
        <w:pStyle w:val="ListNumber"/>
        <w:spacing w:after="80"/>
        <w:ind w:left="540" w:hanging="271"/>
        <w:numPr>
          <w:ilvl w:val="0"/>
          <w:numId w:val="12"/>
        </w:numPr>
      </w:pPr>
      <w:r>
        <w:t>For a flow, inspect the first non-success node and verify downstream blocked/skipped behavior.</w:t>
      </w:r>
    </w:p>
    <w:p>
      <w:pPr>
        <w:pStyle w:val="Heading1"/>
      </w:pPr>
      <w:r>
        <w:t>Debugging Native Tauri Behavior</w:t>
      </w:r>
    </w:p>
    <w:p>
      <w:r>
        <w:t>A browser success does not prove native behavior. File dialogs, atomic writes, menu commands, packaged resources, proxy use, and native HTTP require a Tauri run.</w:t>
      </w:r>
    </w:p>
    <w:p>
      <w:pPr>
        <w:pStyle w:val="ListBullet"/>
        <w:spacing w:after="80"/>
        <w:ind w:left="540" w:hanging="271"/>
      </w:pPr>
      <w:r>
        <w:t>Read the Rust terminal output and browser/webview console together.</w:t>
      </w:r>
    </w:p>
    <w:p>
      <w:pPr>
        <w:pStyle w:val="ListBullet"/>
        <w:spacing w:after="80"/>
        <w:ind w:left="540" w:hanging="271"/>
      </w:pPr>
      <w:r>
        <w:t>Confirm the command is registered, included in the reviewed capability, and invoked with the expected payload.</w:t>
      </w:r>
    </w:p>
    <w:p>
      <w:pPr>
        <w:pStyle w:val="ListBullet"/>
        <w:spacing w:after="80"/>
        <w:ind w:left="540" w:hanging="271"/>
      </w:pPr>
      <w:r>
        <w:t>Test permission denial, missing files, malformed project data, and interrupted writes.</w:t>
      </w:r>
    </w:p>
    <w:p>
      <w:pPr>
        <w:pStyle w:val="ListBullet"/>
        <w:spacing w:after="80"/>
        <w:ind w:left="540" w:hanging="271"/>
      </w:pPr>
      <w:r>
        <w:t>Never broaden filesystem or network capabilities to hide a specific error.</w:t>
      </w:r>
    </w:p>
    <w:p>
      <w:pPr>
        <w:pStyle w:val="Heading1"/>
      </w:pPr>
      <w:r>
        <w:t>OpenAPI Import Failures</w:t>
      </w:r>
    </w:p>
    <w:p>
      <w:r>
        <w:t>The importer accepts a Swagger UI page or direct Swagger/OpenAPI document, validates supported formats, previews operations, and changes the project only after explicit selection.</w:t>
      </w:r>
    </w:p>
    <w:p>
      <w:pPr>
        <w:pStyle w:val="ListBullet"/>
        <w:spacing w:after="80"/>
        <w:ind w:left="540" w:hanging="271"/>
      </w:pPr>
      <w:r>
        <w:t>Separate URL discovery failures from definition parsing failures.</w:t>
      </w:r>
    </w:p>
    <w:p>
      <w:pPr>
        <w:pStyle w:val="ListBullet"/>
        <w:spacing w:after="80"/>
        <w:ind w:left="540" w:hanging="271"/>
      </w:pPr>
      <w:r>
        <w:t>Verify relative definition URLs against the page URL.</w:t>
      </w:r>
    </w:p>
    <w:p>
      <w:pPr>
        <w:pStyle w:val="ListBullet"/>
        <w:spacing w:after="80"/>
        <w:ind w:left="540" w:hanging="271"/>
      </w:pPr>
      <w:r>
        <w:t>Check Swagger 2.0 versus OpenAPI 3.x server/base-path construction.</w:t>
      </w:r>
    </w:p>
    <w:p>
      <w:pPr>
        <w:pStyle w:val="ListBullet"/>
        <w:spacing w:after="80"/>
        <w:ind w:left="540" w:hanging="271"/>
      </w:pPr>
      <w:r>
        <w:t>Confirm unsupported methods or schemas produce actionable errors.</w:t>
      </w:r>
    </w:p>
    <w:p>
      <w:pPr>
        <w:pStyle w:val="ListBullet"/>
        <w:spacing w:after="80"/>
        <w:ind w:left="540" w:hanging="271"/>
      </w:pPr>
      <w:r>
        <w:t>Confirm examples do not import bearer tokens, passwords, API keys, cookies, or credentials.</w:t>
      </w:r>
    </w:p>
    <w:p>
      <w:pPr>
        <w:pStyle w:val="ListBullet"/>
        <w:spacing w:after="80"/>
        <w:ind w:left="540" w:hanging="271"/>
      </w:pPr>
      <w:r>
        <w:t>Test Select All, Clear, partial selection, cancellation, and duplicate ID generation.</w:t>
      </w:r>
    </w:p>
    <w:p>
      <w:pPr>
        <w:pStyle w:val="Heading1"/>
      </w:pPr>
      <w:r>
        <w:t>Persistence, Recovery, and Concurrent Saves</w:t>
      </w:r>
    </w:p>
    <w:p>
      <w:r>
        <w:t>Project persistence validates the schema, redacts secret-bearing values, protects concurrent saves, creates recovery backups, and uses native atomic replacement where available.</w:t>
      </w:r>
    </w:p>
    <w:p>
      <w:pPr>
        <w:pStyle w:val="ListBullet"/>
        <w:spacing w:after="80"/>
        <w:ind w:left="540" w:hanging="271"/>
      </w:pPr>
      <w:r>
        <w:t>Do not bypass schema validation to open a malformed project.</w:t>
      </w:r>
    </w:p>
    <w:p>
      <w:pPr>
        <w:pStyle w:val="ListBullet"/>
        <w:spacing w:after="80"/>
        <w:ind w:left="540" w:hanging="271"/>
      </w:pPr>
      <w:r>
        <w:t>Preserve the original error and provide recovery guidance.</w:t>
      </w:r>
    </w:p>
    <w:p>
      <w:pPr>
        <w:pStyle w:val="ListBullet"/>
        <w:spacing w:after="80"/>
        <w:ind w:left="540" w:hanging="271"/>
      </w:pPr>
      <w:r>
        <w:t>Inspect project and backup paths without printing content that may be sensitive.</w:t>
      </w:r>
    </w:p>
    <w:p>
      <w:pPr>
        <w:pStyle w:val="ListBullet"/>
        <w:spacing w:after="80"/>
        <w:ind w:left="540" w:hanging="271"/>
      </w:pPr>
      <w:r>
        <w:t>Simulate a second save and verify it fails explicitly instead of racing.</w:t>
      </w:r>
    </w:p>
    <w:p>
      <w:pPr>
        <w:pStyle w:val="ListBullet"/>
        <w:spacing w:after="80"/>
        <w:ind w:left="540" w:hanging="271"/>
      </w:pPr>
      <w:r>
        <w:t>Verify a restored backup reopens and remains valid.</w:t>
      </w:r>
    </w:p>
    <w:p>
      <w:pPr>
        <w:pStyle w:val="Heading1"/>
      </w:pPr>
      <w:r>
        <w:t>Diagnostics and Secret Safety</w:t>
      </w:r>
    </w:p>
    <w:p>
      <w:r>
        <w:t>Treat logs, screenshots, saved responses, project exports, test fixtures, and diagnostics bundles as possible exfiltration paths.</w:t>
      </w:r>
    </w:p>
    <w:p>
      <w:pPr>
        <w:pStyle w:val="ListBullet"/>
        <w:spacing w:after="80"/>
        <w:ind w:left="540" w:hanging="271"/>
      </w:pPr>
      <w:r>
        <w:t>Use the shared redaction utility; do not invent local masking logic.</w:t>
      </w:r>
    </w:p>
    <w:p>
      <w:pPr>
        <w:pStyle w:val="ListBullet"/>
        <w:spacing w:after="80"/>
        <w:ind w:left="540" w:hanging="271"/>
      </w:pPr>
      <w:r>
        <w:t>Test bearer tokens, passwords, API keys, basic auth, cookies, client secrets, custom auth headers, and secret variables.</w:t>
      </w:r>
    </w:p>
    <w:p>
      <w:pPr>
        <w:pStyle w:val="ListBullet"/>
        <w:spacing w:after="80"/>
        <w:ind w:left="540" w:hanging="271"/>
      </w:pPr>
      <w:r>
        <w:t>Inspect the generated JSON bundle before sharing it.</w:t>
      </w:r>
    </w:p>
    <w:p>
      <w:pPr>
        <w:pStyle w:val="ListBullet"/>
        <w:spacing w:after="80"/>
        <w:ind w:left="540" w:hanging="271"/>
      </w:pPr>
      <w:r>
        <w:t>Never add a real credential to a unit test, snapshot, command, issue, or commit.</w:t>
      </w:r>
    </w:p>
    <w:p>
      <w:pPr>
        <w:pStyle w:val="Heading1"/>
      </w:pPr>
      <w:r>
        <w:t>Test Selection and Release Gates</w:t>
      </w:r>
    </w:p>
    <w:p>
      <w:r>
        <w:t>Start narrow, then expand in proportion to risk. Server/native Rust code must remain above 90 percent line coverage.</w:t>
      </w:r>
    </w:p>
    <w:p>
      <w:pPr>
        <w:pStyle w:val="ListBullet"/>
        <w:spacing w:after="80"/>
        <w:ind w:left="540" w:hanging="271"/>
      </w:pPr>
      <w:r>
        <w:t>Live REST tests require a gitignored local file or protected CI secret.</w:t>
      </w:r>
    </w:p>
    <w:p>
      <w:pPr>
        <w:pStyle w:val="ListBullet"/>
        <w:spacing w:after="80"/>
        <w:ind w:left="540" w:hanging="271"/>
      </w:pPr>
      <w:r>
        <w:t>Ordinary PR/main validation reports a missing live target; beta packaging remains blocked until configured live acceptance passes.</w:t>
      </w:r>
    </w:p>
    <w:p>
      <w:pPr>
        <w:pStyle w:val="ListBullet"/>
        <w:spacing w:after="80"/>
        <w:ind w:left="540" w:hanging="271"/>
      </w:pPr>
      <w:r>
        <w:t>Package changes require platform installer and packaged-app verification.</w:t>
      </w:r>
    </w:p>
    <w:p>
      <w:pPr>
        <w:spacing w:before="80" w:after="120"/>
        <w:ind w:left="230" w:right="230"/>
        <w:shd w:fill="F6F8FA"/>
      </w:pPr>
      <w:r>
        <w:rPr>
          <w:rFonts w:ascii="Courier New" w:hAnsi="Courier New"/>
          <w:sz w:val="18"/>
        </w:rPr>
        <w:t>npm test -- --run &lt;test-file&gt;</w:t>
      </w:r>
      <w:r>
        <w:br/>
      </w:r>
      <w:r>
        <w:rPr>
          <w:rFonts w:ascii="Courier New" w:hAnsi="Courier New"/>
          <w:sz w:val="18"/>
        </w:rPr>
        <w:t>npm run check:types</w:t>
      </w:r>
      <w:r>
        <w:br/>
      </w:r>
      <w:r>
        <w:rPr>
          <w:rFonts w:ascii="Courier New" w:hAnsi="Courier New"/>
          <w:sz w:val="18"/>
        </w:rPr>
        <w:t>npm run lint</w:t>
      </w:r>
      <w:r>
        <w:br/>
      </w:r>
      <w:r>
        <w:rPr>
          <w:rFonts w:ascii="Courier New" w:hAnsi="Courier New"/>
          <w:sz w:val="18"/>
        </w:rPr>
        <w:t>npm run test:coverage</w:t>
      </w:r>
      <w:r>
        <w:br/>
      </w:r>
      <w:r>
        <w:rPr>
          <w:rFonts w:ascii="Courier New" w:hAnsi="Courier New"/>
          <w:sz w:val="18"/>
        </w:rPr>
        <w:t>npm run test:component</w:t>
      </w:r>
      <w:r>
        <w:br/>
      </w:r>
      <w:r>
        <w:rPr>
          <w:rFonts w:ascii="Courier New" w:hAnsi="Courier New"/>
          <w:sz w:val="18"/>
        </w:rPr>
        <w:t>npm run build</w:t>
      </w:r>
      <w:r>
        <w:br/>
      </w:r>
      <w:r>
        <w:rPr>
          <w:rFonts w:ascii="Courier New" w:hAnsi="Courier New"/>
          <w:sz w:val="18"/>
        </w:rPr>
        <w:t>cargo test --manifest-path src-tauri/Cargo.toml</w:t>
      </w:r>
      <w:r>
        <w:br/>
      </w:r>
      <w:r>
        <w:rPr>
          <w:rFonts w:ascii="Courier New" w:hAnsi="Courier New"/>
          <w:sz w:val="18"/>
        </w:rPr>
        <w:t>npm run check:rust-coverage</w:t>
      </w:r>
      <w:r>
        <w:br/>
      </w:r>
      <w:r>
        <w:rPr>
          <w:rFonts w:ascii="Courier New" w:hAnsi="Courier New"/>
          <w:sz w:val="18"/>
        </w:rPr>
        <w:t>npm run test:e2e</w:t>
      </w:r>
      <w:r>
        <w:br/>
      </w:r>
      <w:r>
        <w:rPr>
          <w:rFonts w:ascii="Courier New" w:hAnsi="Courier New"/>
          <w:sz w:val="18"/>
        </w:rPr>
        <w:t>npm run check:dependencies</w:t>
      </w:r>
      <w:r>
        <w:br/>
      </w:r>
      <w:r>
        <w:rPr>
          <w:rFonts w:ascii="Courier New" w:hAnsi="Courier New"/>
          <w:sz w:val="18"/>
        </w:rPr>
        <w:t>npm run check:secrets</w:t>
      </w:r>
    </w:p>
    <w:p>
      <w:pPr>
        <w:pStyle w:val="Heading1"/>
      </w:pPr>
      <w:r>
        <w:t>Common Failure Playbook</w:t>
      </w:r>
    </w:p>
    <w:p>
      <w:pPr>
        <w:pStyle w:val="ListBullet"/>
        <w:spacing w:after="80"/>
        <w:ind w:left="540" w:hanging="271"/>
      </w:pPr>
      <w:r>
        <w:t>npm ci dependency conflict — verify package.json and package-lock.json changed together and peer ranges support the selected version; do not use --force as a fix.</w:t>
      </w:r>
    </w:p>
    <w:p>
      <w:pPr>
        <w:pStyle w:val="ListBullet"/>
        <w:spacing w:after="80"/>
        <w:ind w:left="540" w:hanging="271"/>
      </w:pPr>
      <w:r>
        <w:t>TypeScript passes locally but fails in CI — confirm Node version, generated files, case-sensitive paths, and clean npm ci behavior.</w:t>
      </w:r>
    </w:p>
    <w:p>
      <w:pPr>
        <w:pStyle w:val="ListBullet"/>
        <w:spacing w:after="80"/>
        <w:ind w:left="540" w:hanging="271"/>
      </w:pPr>
      <w:r>
        <w:t>Rust command not found — confirm command registration, capability permission, and frontend/native name agreement.</w:t>
      </w:r>
    </w:p>
    <w:p>
      <w:pPr>
        <w:pStyle w:val="ListBullet"/>
        <w:spacing w:after="80"/>
        <w:ind w:left="540" w:hanging="271"/>
      </w:pPr>
      <w:r>
        <w:t>Request appears stuck — inspect timeout, active retry/backoff, AbortSignal ownership, proxy settings, and transport logs.</w:t>
      </w:r>
    </w:p>
    <w:p>
      <w:pPr>
        <w:pStyle w:val="ListBullet"/>
        <w:spacing w:after="80"/>
        <w:ind w:left="540" w:hanging="271"/>
      </w:pPr>
      <w:r>
        <w:t>Project will not open — preserve the file, inspect the typed schema error, and test recovery backup restoration.</w:t>
      </w:r>
    </w:p>
    <w:p>
      <w:pPr>
        <w:pStyle w:val="ListBullet"/>
        <w:spacing w:after="80"/>
        <w:ind w:left="540" w:hanging="271"/>
      </w:pPr>
      <w:r>
        <w:t>UI control has no effect — verify focus, disabled state, shared command routing, and stale selection state.</w:t>
      </w:r>
    </w:p>
    <w:p>
      <w:pPr>
        <w:pStyle w:val="Heading1"/>
      </w:pPr>
      <w:r>
        <w:t>Junior Developer Exercises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Run the complete unit suite and locate the coverage report for one service module.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Trace a Send Request click from App.tsx through ServiceRunner and the native transport boundary.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Add a deliberately invalid local project fixture and explain the recovery guidance without weakening validation.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Import two selected operations from a local OpenAPI fixture and confirm unselected operations are absent.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Cancel a delayed request and verify the visible state, console, and diagnostics agree.</w:t>
      </w:r>
    </w:p>
    <w:p>
      <w:pPr>
        <w:pStyle w:val="ListNumber"/>
        <w:spacing w:after="80"/>
        <w:ind w:left="540" w:hanging="271"/>
        <w:numPr>
          <w:ilvl w:val="0"/>
          <w:numId w:val="13"/>
        </w:numPr>
      </w:pPr>
      <w:r>
        <w:t>Explain the class, component, sequence, and deployment diagrams to another developer.</w:t>
      </w:r>
    </w:p>
    <w:p>
      <w:pPr>
        <w:pStyle w:val="Heading1"/>
      </w:pPr>
      <w:r>
        <w:t>Definition of Done</w:t>
      </w:r>
    </w:p>
    <w:p>
      <w:pPr>
        <w:pStyle w:val="ListBullet"/>
        <w:spacing w:after="80"/>
        <w:ind w:left="540" w:hanging="271"/>
      </w:pPr>
      <w:r>
        <w:t>The requested behavior and failure modes have tests.</w:t>
      </w:r>
    </w:p>
    <w:p>
      <w:pPr>
        <w:pStyle w:val="ListBullet"/>
        <w:spacing w:after="80"/>
        <w:ind w:left="540" w:hanging="271"/>
      </w:pPr>
      <w:r>
        <w:t>Strict types cover parameters and return values.</w:t>
      </w:r>
    </w:p>
    <w:p>
      <w:pPr>
        <w:pStyle w:val="ListBullet"/>
        <w:spacing w:after="80"/>
        <w:ind w:left="540" w:hanging="271"/>
      </w:pPr>
      <w:r>
        <w:t>Errors are explicit and actionable.</w:t>
      </w:r>
    </w:p>
    <w:p>
      <w:pPr>
        <w:pStyle w:val="ListBullet"/>
        <w:spacing w:after="80"/>
        <w:ind w:left="540" w:hanging="271"/>
      </w:pPr>
      <w:r>
        <w:t>No secrets are committed or displayed.</w:t>
      </w:r>
    </w:p>
    <w:p>
      <w:pPr>
        <w:pStyle w:val="ListBullet"/>
        <w:spacing w:after="80"/>
        <w:ind w:left="540" w:hanging="271"/>
      </w:pPr>
      <w:r>
        <w:t>Representative tests, edge cases, coverage, lint, type checks, builds, and security checks pass.</w:t>
      </w:r>
    </w:p>
    <w:p>
      <w:pPr>
        <w:pStyle w:val="ListBullet"/>
        <w:spacing w:after="80"/>
        <w:ind w:left="540" w:hanging="271"/>
      </w:pPr>
      <w:r>
        <w:t>Relay Studio is running, the changed behavior is exercised interactively, and visible output plus runtime logs match expectations.</w:t>
      </w:r>
    </w:p>
    <w:p>
      <w:pPr>
        <w:pStyle w:val="ListBullet"/>
        <w:spacing w:after="80"/>
        <w:ind w:left="540" w:hanging="271"/>
      </w:pPr>
      <w:r>
        <w:t>Documentation and UML are updated when behavior or architecture changes.</w:t>
      </w:r>
    </w:p>
    <w:p>
      <w:pPr>
        <w:pStyle w:val="ListBullet"/>
        <w:spacing w:after="80"/>
        <w:ind w:left="540" w:hanging="271"/>
      </w:pPr>
      <w:r>
        <w:t>Commit messages include dev: jhaynes.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Developer Onboarding and Debugging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Developer Onboarding and Debugging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