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Test and QA Manual</w:t>
      </w:r>
    </w:p>
    <w:p>
      <w:pPr>
        <w:pStyle w:val="Subtitle"/>
        <w:jc w:val="center"/>
      </w:pPr>
      <w:r>
        <w:t>Current behavior-based verification for browser, native, live, and packaged workflows</w:t>
      </w:r>
    </w:p>
    <w:p/>
    <w:p>
      <w:pPr>
        <w:jc w:val="center"/>
      </w:pPr>
      <w:r>
        <w:rPr>
          <w:color w:val="5F6B7A"/>
        </w:rPr>
        <w:t>Audience: Developers, QA engineers, and release maintainers</w:t>
      </w:r>
    </w:p>
    <w:p>
      <w:pPr>
        <w:jc w:val="center"/>
      </w:pPr>
      <w:r>
        <w:rPr>
          <w:color w:val="5F6B7A"/>
        </w:rPr>
        <w:t>Version 1.8 | Sprint 18E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Select the smallest applicable section for a change, then run the full release checks required by risk. Obsolete sprint scripts are intentionally not reproduced.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QA Strategy</w:t>
      </w:r>
    </w:p>
    <w:p>
      <w:pPr>
        <w:pStyle w:val="ListBullet"/>
        <w:spacing w:after="80"/>
        <w:ind w:left="540" w:hanging="271"/>
      </w:pPr>
      <w:r>
        <w:t>Preflight</w:t>
      </w:r>
    </w:p>
    <w:p>
      <w:pPr>
        <w:pStyle w:val="ListBullet"/>
        <w:spacing w:after="80"/>
        <w:ind w:left="540" w:hanging="271"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Documentation and Artifact Gates</w:t>
      </w:r>
    </w:p>
    <w:p>
      <w:pPr>
        <w:pStyle w:val="ListBullet"/>
        <w:spacing w:after="80"/>
        <w:ind w:left="540" w:hanging="271"/>
      </w:pPr>
      <w:r>
        <w:t>Desktop Launch and Shell</w:t>
      </w:r>
    </w:p>
    <w:p>
      <w:pPr>
        <w:pStyle w:val="ListBullet"/>
        <w:spacing w:after="80"/>
        <w:ind w:left="540" w:hanging="271"/>
      </w:pPr>
      <w:r>
        <w:t>Project Lifecycle</w:t>
      </w:r>
    </w:p>
    <w:p>
      <w:pPr>
        <w:pStyle w:val="ListBullet"/>
        <w:spacing w:after="80"/>
        <w:ind w:left="540" w:hanging="271"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Selective OpenAPI Import</w:t>
      </w:r>
    </w:p>
    <w:p>
      <w:pPr>
        <w:pStyle w:val="ListBullet"/>
        <w:spacing w:after="80"/>
        <w:ind w:left="540" w:hanging="271"/>
      </w:pPr>
      <w:r>
        <w:t>Saved Response Comparison</w:t>
      </w:r>
    </w:p>
    <w:p>
      <w:pPr>
        <w:pStyle w:val="ListBullet"/>
        <w:spacing w:after="80"/>
        <w:ind w:left="540" w:hanging="271"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Live REST Acceptance</w:t>
      </w:r>
    </w:p>
    <w:p>
      <w:pPr>
        <w:pStyle w:val="ListBullet"/>
        <w:spacing w:after="80"/>
        <w:ind w:left="540" w:hanging="271"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Release Decision</w:t>
      </w:r>
    </w:p>
    <w:p>
      <w:pPr>
        <w:pStyle w:val="Heading1"/>
        <w:pageBreakBefore w:val="0"/>
      </w:pPr>
      <w:r>
        <w:t>QA Strategy</w:t>
      </w:r>
    </w:p>
    <w:p>
      <w:r>
        <w:t>Test current product behavior, not sprint numbers. Begin with deterministic unit and component tests, then exercise complete browser/native workflows, and reserve live REST and packaged-platform checks for configured acceptance environments.</w:t>
      </w:r>
    </w:p>
    <w:p>
      <w:pPr>
        <w:pStyle w:val="ListBullet"/>
        <w:spacing w:after="80"/>
        <w:ind w:left="540" w:hanging="271"/>
      </w:pPr>
      <w:r>
        <w:t>Expected path and important negative paths.</w:t>
      </w:r>
    </w:p>
    <w:p>
      <w:pPr>
        <w:pStyle w:val="ListBullet"/>
        <w:spacing w:after="80"/>
        <w:ind w:left="540" w:hanging="271"/>
      </w:pPr>
      <w:r>
        <w:t>Typed error content and visible recovery guidance.</w:t>
      </w:r>
    </w:p>
    <w:p>
      <w:pPr>
        <w:pStyle w:val="ListBullet"/>
        <w:spacing w:after="80"/>
        <w:ind w:left="540" w:hanging="271"/>
      </w:pPr>
      <w:r>
        <w:t>Cancellation, retry, timeout, and interrupted persistence.</w:t>
      </w:r>
    </w:p>
    <w:p>
      <w:pPr>
        <w:pStyle w:val="ListBullet"/>
        <w:spacing w:after="80"/>
        <w:ind w:left="540" w:hanging="271"/>
      </w:pPr>
      <w:r>
        <w:t>Secret redaction in every output surface.</w:t>
      </w:r>
    </w:p>
    <w:p>
      <w:pPr>
        <w:pStyle w:val="ListBullet"/>
        <w:spacing w:after="80"/>
        <w:ind w:left="540" w:hanging="271"/>
      </w:pPr>
      <w:r>
        <w:t>Platform and packaged-resource behavior.</w:t>
      </w:r>
    </w:p>
    <w:p>
      <w:pPr>
        <w:pStyle w:val="Heading1"/>
        <w:pageBreakBefore w:val="0"/>
      </w:pPr>
      <w:r>
        <w:t>Preflight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Confirm a clean working tree and record the commit under test.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Node 22 and supported Rust toolchains.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ci from the repository root.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Keep live REST configuration in a gitignored file or protected secret.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synthetic endpoints and credentials only.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Record OS, package type, browser engine, and test evidence location.</w:t>
      </w:r>
    </w:p>
    <w:p>
      <w:pPr>
        <w:pStyle w:val="Heading1"/>
        <w:pageBreakBefore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All commands must exit successfully.</w:t>
      </w:r>
    </w:p>
    <w:p>
      <w:pPr>
        <w:pStyle w:val="ListBullet"/>
        <w:spacing w:after="80"/>
        <w:ind w:left="540" w:hanging="271"/>
      </w:pPr>
      <w:r>
        <w:t>Rust/native coverage must remain at least 90 percent.</w:t>
      </w:r>
    </w:p>
    <w:p>
      <w:pPr>
        <w:pStyle w:val="ListBullet"/>
        <w:spacing w:after="80"/>
        <w:ind w:left="540" w:hanging="271"/>
      </w:pPr>
      <w:r>
        <w:t>Coverage exclusions require explicit review and must not hide application logic.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</w:p>
    <w:p>
      <w:pPr>
        <w:pStyle w:val="Heading1"/>
        <w:pageBreakBefore w:val="0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No high-risk dependency finding may be ignored silently.</w:t>
      </w:r>
    </w:p>
    <w:p>
      <w:pPr>
        <w:pStyle w:val="ListBullet"/>
        <w:spacing w:after="80"/>
        <w:ind w:left="540" w:hanging="271"/>
      </w:pPr>
      <w:r>
        <w:t>No unapproved dependency license.</w:t>
      </w:r>
    </w:p>
    <w:p>
      <w:pPr>
        <w:pStyle w:val="ListBullet"/>
        <w:spacing w:after="80"/>
        <w:ind w:left="540" w:hanging="271"/>
      </w:pPr>
      <w:r>
        <w:t>No committed credential or secret-bearing generated artifact.</w:t>
      </w:r>
    </w:p>
    <w:p>
      <w:pPr>
        <w:pStyle w:val="ListBullet"/>
        <w:spacing w:after="80"/>
        <w:ind w:left="540" w:hanging="271"/>
      </w:pPr>
      <w:r>
        <w:t>Secret scanner limitations are reported with supported/unsupported counts rather than presented as a clean scan.</w:t>
      </w:r>
    </w:p>
    <w:p>
      <w:pPr>
        <w:pStyle w:val="ListBullet"/>
        <w:spacing w:after="80"/>
        <w:ind w:left="540" w:hanging="271"/>
      </w:pPr>
      <w:r>
        <w:t>OOXML text parts and relationship parts are parsed and checked, including custom XML, headers, footers, and embedded package metadata.</w:t>
      </w:r>
    </w:p>
    <w:p>
      <w:pPr>
        <w:pStyle w:val="ListBullet"/>
        <w:spacing w:after="80"/>
        <w:ind w:left="540" w:hanging="271"/>
      </w:pPr>
      <w:r>
        <w:t>Tauri CSP, capabilities, and commands remain reviewed.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audit --audit-level=high</w:t>
      </w:r>
      <w:r>
        <w:br/>
      </w:r>
      <w:r>
        <w:rPr>
          <w:rFonts w:ascii="Courier New" w:hAnsi="Courier New"/>
          <w:sz w:val="18"/>
        </w:rPr>
        <w:t>npm run check:licenses</w:t>
      </w:r>
      <w:r>
        <w:br/>
      </w:r>
      <w:r>
        <w:rPr>
          <w:rFonts w:ascii="Courier New" w:hAnsi="Courier New"/>
          <w:sz w:val="18"/>
        </w:rPr>
        <w:t>cargo deny --manifest-path src-tauri/Cargo.toml check</w:t>
      </w:r>
      <w:r>
        <w:br/>
      </w:r>
      <w:r>
        <w:rPr>
          <w:rFonts w:ascii="Courier New" w:hAnsi="Courier New"/>
          <w:sz w:val="18"/>
        </w:rPr>
        <w:t>npm run check:secrets</w:t>
      </w:r>
      <w:r>
        <w:br/>
      </w:r>
      <w:r>
        <w:rPr>
          <w:rFonts w:ascii="Courier New" w:hAnsi="Courier New"/>
          <w:sz w:val="18"/>
        </w:rPr>
        <w:t>npm run check:documentation</w:t>
      </w:r>
    </w:p>
    <w:p>
      <w:pPr>
        <w:pStyle w:val="Heading1"/>
        <w:pageBreakBefore/>
      </w:pPr>
      <w:r>
        <w:t>Documentation and Artifact Gates</w:t>
      </w:r>
    </w:p>
    <w:p>
      <w:pPr>
        <w:pStyle w:val="ListBullet"/>
        <w:spacing w:after="80"/>
        <w:ind w:left="540" w:hanging="271"/>
      </w:pPr>
      <w:r>
        <w:t>Every Word/VSDX artifact has the expected structure and every XML/rels part is parsed.</w:t>
      </w:r>
    </w:p>
    <w:p>
      <w:pPr>
        <w:pStyle w:val="ListBullet"/>
        <w:spacing w:after="80"/>
        <w:ind w:left="540" w:hanging="271"/>
      </w:pPr>
      <w:r>
        <w:t>External OOXML relationships fail with the artifact and relationship part identified.</w:t>
      </w:r>
    </w:p>
    <w:p>
      <w:pPr>
        <w:pStyle w:val="ListBullet"/>
        <w:spacing w:after="80"/>
        <w:ind w:left="540" w:hanging="271"/>
      </w:pPr>
      <w:r>
        <w:t>Synthetic credential canaries in custom XML or relationship-bearing parts fail before release evidence is accepted.</w:t>
      </w:r>
    </w:p>
    <w:p>
      <w:pPr>
        <w:pStyle w:val="ListBullet"/>
        <w:spacing w:after="80"/>
        <w:ind w:left="540" w:hanging="271"/>
      </w:pPr>
      <w:r>
        <w:t>Unsupported binary and oversized installer content is reported as a limitation by the repository/artifact secret scanner.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check:documentation</w:t>
      </w:r>
    </w:p>
    <w:p>
      <w:pPr>
        <w:pStyle w:val="Heading1"/>
        <w:pageBreakBefore/>
      </w:pPr>
      <w:r>
        <w:t>Desktop Launch and Shell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 in native development mode.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Verify the activity rail, explorer, tabs, request composer, inspector, response dock, console, status, and native menus.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Open the command palette and execute representative project/view commands.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Resize through small, medium, and large desktop widths and verify no inaccessible controls or overlap.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Inspect the webview console and Rust terminal for unhandled errors.</w:t>
      </w:r>
    </w:p>
    <w:p>
      <w:pPr>
        <w:pStyle w:val="Heading1"/>
        <w:pageBreakBefore/>
      </w:pPr>
      <w:r>
        <w:t>Project Lifecycle</w:t>
      </w:r>
    </w:p>
    <w:p>
      <w:pPr>
        <w:pStyle w:val="ListBullet"/>
        <w:spacing w:after="80"/>
        <w:ind w:left="540" w:hanging="271"/>
      </w:pPr>
      <w:r>
        <w:t>Create a project, edit it, observe dirty state, save, close, and reopen.</w:t>
      </w:r>
    </w:p>
    <w:p>
      <w:pPr>
        <w:pStyle w:val="ListBullet"/>
        <w:spacing w:after="80"/>
        <w:ind w:left="540" w:hanging="271"/>
      </w:pPr>
      <w:r>
        <w:t>Exercise Save As, Recent Projects, missing recent files, and unsaved-close prompts.</w:t>
      </w:r>
    </w:p>
    <w:p>
      <w:pPr>
        <w:pStyle w:val="ListBullet"/>
        <w:spacing w:after="80"/>
        <w:ind w:left="540" w:hanging="271"/>
      </w:pPr>
      <w:r>
        <w:t>Open an older schema-v1 project with partial settings and verify current defaults are applied; then provide an explicitly malformed value and verify actionable recovery guidance.</w:t>
      </w:r>
    </w:p>
    <w:p>
      <w:pPr>
        <w:pStyle w:val="ListBullet"/>
        <w:spacing w:after="80"/>
        <w:ind w:left="540" w:hanging="271"/>
      </w:pPr>
      <w:r>
        <w:t>Simulate interrupted/native write behavior and restore the recovery backup.</w:t>
      </w:r>
    </w:p>
    <w:p>
      <w:pPr>
        <w:pStyle w:val="ListBullet"/>
        <w:spacing w:after="80"/>
        <w:ind w:left="540" w:hanging="271"/>
      </w:pPr>
      <w:r>
        <w:t>Trigger concurrent saves and verify the second operation fails explicitly.</w:t>
      </w:r>
    </w:p>
    <w:p>
      <w:pPr>
        <w:pStyle w:val="Heading1"/>
        <w:pageBreakBefore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Edit method, URL, headers, query/path parameters, body, auth, timeout, retry, proxy, and environment values.</w:t>
      </w:r>
    </w:p>
    <w:p>
      <w:pPr>
        <w:pStyle w:val="ListBullet"/>
        <w:spacing w:after="80"/>
        <w:ind w:left="540" w:hanging="271"/>
      </w:pPr>
      <w:r>
        <w:t>For multipart, create text and file fields, save and reopen the project, and verify field kind plus media type persist while the local path is empty and approval is absent.</w:t>
      </w:r>
    </w:p>
    <w:p>
      <w:pPr>
        <w:pStyle w:val="ListBullet"/>
        <w:spacing w:after="80"/>
        <w:ind w:left="540" w:hanging="271"/>
      </w:pPr>
      <w:r>
        <w:t>Enter a synthetic path and confirm Send is blocked until approval; approve it, change origins, and confirm approval is invalidated before native file access.</w:t>
      </w:r>
    </w:p>
    <w:p>
      <w:pPr>
        <w:pStyle w:val="ListBullet"/>
        <w:spacing w:after="80"/>
        <w:ind w:left="540" w:hanging="271"/>
      </w:pPr>
      <w:r>
        <w:t>Send a controlled native multipart request after approval and verify field text, filename, media type, and exact file bytes at the receiver.</w:t>
      </w:r>
    </w:p>
    <w:p>
      <w:pPr>
        <w:pStyle w:val="ListBullet"/>
        <w:spacing w:after="80"/>
        <w:ind w:left="540" w:hanging="271"/>
      </w:pPr>
      <w:r>
        <w:t>Verify browser mode rejects local-file sends before Fetch and native mode rejects empty, missing, directory, oversized, malformed, or conflicting multipart inputs actionably.</w:t>
      </w:r>
    </w:p>
    <w:p>
      <w:pPr>
        <w:pStyle w:val="ListBullet"/>
        <w:spacing w:after="80"/>
        <w:ind w:left="540" w:hanging="271"/>
      </w:pPr>
      <w:r>
        <w:t>Verify a same-origin redirect succeeds and reports final origin in desktop mode; a host/port change, missing Location, or redirect loop fails before an unreviewed receiver is contacted. Browser development mode blocks all redirects and tells the developer to enter the final URL explicitly.</w:t>
      </w:r>
    </w:p>
    <w:p>
      <w:pPr>
        <w:pStyle w:val="ListBullet"/>
        <w:spacing w:after="80"/>
        <w:ind w:left="540" w:hanging="271"/>
      </w:pPr>
      <w:r>
        <w:t>Configure a direct receiver plus proxy and verify valid bypass entries route directly while malformed/port-specific entries fail explicitly.</w:t>
      </w:r>
    </w:p>
    <w:p>
      <w:pPr>
        <w:pStyle w:val="ListBullet"/>
        <w:spacing w:after="80"/>
        <w:ind w:left="540" w:hanging="271"/>
      </w:pPr>
      <w:r>
        <w:t>Run a successful request and inspect status, timing, content type, size, formatted body, final origin, console, and diagnostics.</w:t>
      </w:r>
    </w:p>
    <w:p>
      <w:pPr>
        <w:pStyle w:val="ListBullet"/>
        <w:spacing w:after="80"/>
        <w:ind w:left="540" w:hanging="271"/>
      </w:pPr>
      <w:r>
        <w:t>Exercise validation error, DNS/connection failure, timeout, malformed JSON, retryable failure, terminal HTTP response, and response-format fallback.</w:t>
      </w:r>
    </w:p>
    <w:p>
      <w:pPr>
        <w:pStyle w:val="ListBullet"/>
        <w:spacing w:after="80"/>
        <w:ind w:left="540" w:hanging="271"/>
      </w:pPr>
      <w:r>
        <w:t>Cancel a controlled delayed request and verify no retry continues.</w:t>
      </w:r>
    </w:p>
    <w:p>
      <w:pPr>
        <w:pStyle w:val="ListBullet"/>
        <w:spacing w:after="80"/>
        <w:ind w:left="540" w:hanging="271"/>
      </w:pPr>
      <w:r>
        <w:t>Rename and delete explorer items through their context menu.</w:t>
      </w:r>
    </w:p>
    <w:p>
      <w:pPr>
        <w:pStyle w:val="Heading1"/>
        <w:pageBreakBefore/>
      </w:pPr>
      <w:r>
        <w:t>Selective OpenAPI Import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Choose File &gt; Import API Definition.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Enter a direct OpenAPI/Swagger URL and a Swagger UI page URL in separate cases.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For Swagger UI, verify Inspect retrieves only the page and displays the resolved definition destination. Cancel and prove no secondary request; inspect again and choose Load.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Verify definition discovery, preview metadata, operation count, external-document count, form-body count, and deprecated count.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Use Select All and Clear, then choose a strict subset of operations.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Use Add Selected to review before saving, then repeat with Add and Save Selected and confirm the project save dialog opens.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Save and reopen the `.restproj` file; confirm only selected services persist. Cancel a second save and confirm imported services remain dirty and editable.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Inspect generated PATCH/HEAD/OPTIONS methods, path and parameters, safe JSON examples, URL-encoded fields, and multipart text/file fields; binary properties must have empty paths and safe media types.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Assign a synthetic local file and save/reopen; confirm its path and authority were removed, then re-enter it, approve the destination in desktop mode, and inspect the receiver. Repeat in browser mode and confirm the desktop-only error.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Repeat credential-bearing URL, final-origin change, invalid document, zero-selection, duplicate-operation, credential-like example, example local-path, cross-origin, circular, malformed, unreachable, over-depth, and excessive-document cases.</w:t>
      </w:r>
    </w:p>
    <w:p>
      <w:pPr>
        <w:pStyle w:val="Heading1"/>
        <w:pageBreakBefore/>
      </w:pPr>
      <w:r>
        <w:t>Saved Response Comparison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Save two redacted responses for the same or related developer workflow.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Select exactly two artifacts in Saved Responses; confirm a third selection is disabled.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Compare and inspect status, status text, duration, content type, and size changes.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For JSON, verify added, removed, changed, and unchanged path counts; for non-JSON or malformed JSON, verify raw line changes.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Exercise the 1 MiB body, 64-level JSON depth, 20,000-node, 10,000-diff-entry, and 10,000-line boundaries; oversized or excessive inputs fail early with actionable guidance.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Delete or move one artifact and confirm the missing-file error identifies the exact local path without exposing response secrets.</w:t>
      </w:r>
    </w:p>
    <w:p>
      <w:pPr>
        <w:pStyle w:val="Heading1"/>
        <w:pageBreakBefore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Create a flow from services and verify node positions, ordering, success/failure edges, mappings, and cleanup affordances.</w:t>
      </w:r>
    </w:p>
    <w:p>
      <w:pPr>
        <w:pStyle w:val="ListBullet"/>
        <w:spacing w:after="80"/>
        <w:ind w:left="540" w:hanging="271"/>
      </w:pPr>
      <w:r>
        <w:t>Attempt a response mapping named `baseUrl` with case/whitespace variations and confirm validation blocks execution with environment-edit guidance.</w:t>
      </w:r>
    </w:p>
    <w:p>
      <w:pPr>
        <w:pStyle w:val="ListBullet"/>
        <w:spacing w:after="80"/>
        <w:ind w:left="540" w:hanging="271"/>
      </w:pPr>
      <w:r>
        <w:t>Run success, failure branch, blocked dependency, mapping failure, retry, and cleanup scenarios.</w:t>
      </w:r>
    </w:p>
    <w:p>
      <w:pPr>
        <w:pStyle w:val="ListBullet"/>
        <w:spacing w:after="80"/>
        <w:ind w:left="540" w:hanging="271"/>
      </w:pPr>
      <w:r>
        <w:t>Verify success edges run only after successful predecessors, failure edges run only after failed predecessors, and nodes with multiple incoming conditions wait for every condition.</w:t>
      </w:r>
    </w:p>
    <w:p>
      <w:pPr>
        <w:pStyle w:val="ListBullet"/>
        <w:spacing w:after="80"/>
        <w:ind w:left="540" w:hanging="271"/>
      </w:pPr>
      <w:r>
        <w:t>Confirm response-derived flow captures remain runtime-only and are not written back into persistable project environments.</w:t>
      </w:r>
    </w:p>
    <w:p>
      <w:pPr>
        <w:pStyle w:val="ListBullet"/>
        <w:spacing w:after="80"/>
        <w:ind w:left="540" w:hanging="271"/>
      </w:pPr>
      <w:r>
        <w:t>Cancel a delayed flow and confirm the active node and flow become cancelled while future nodes do not run.</w:t>
      </w:r>
    </w:p>
    <w:p>
      <w:pPr>
        <w:pStyle w:val="ListBullet"/>
        <w:spacing w:after="80"/>
        <w:ind w:left="540" w:hanging="271"/>
      </w:pPr>
      <w:r>
        <w:t>Inspect grouped console output and flow summary for consistent status.</w:t>
      </w:r>
    </w:p>
    <w:p>
      <w:pPr>
        <w:pStyle w:val="Heading1"/>
        <w:pageBreakBefore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Save JSON and raw responses as self-describing Relay envelopes, verify canonical redaction, reopen them, and handle missing/permission-denied paths.</w:t>
      </w:r>
    </w:p>
    <w:p>
      <w:pPr>
        <w:pStyle w:val="ListBullet"/>
        <w:spacing w:after="80"/>
        <w:ind w:left="540" w:hanging="271"/>
      </w:pPr>
      <w:r>
        <w:t>Rename arbitrary local text to `.txt` and confirm it is rejected with guidance; substitute an artifact at a mismatched path and confirm it is rejected before display.</w:t>
      </w:r>
    </w:p>
    <w:p>
      <w:pPr>
        <w:pStyle w:val="ListBullet"/>
        <w:spacing w:after="80"/>
        <w:ind w:left="540" w:hanging="271"/>
      </w:pPr>
      <w:r>
        <w:t>Import an artifact that claims redacted state but contains synthetic URL/body canaries and confirm save, reopen, and comparison reapply redaction.</w:t>
      </w:r>
    </w:p>
    <w:p>
      <w:pPr>
        <w:pStyle w:val="ListBullet"/>
        <w:spacing w:after="80"/>
        <w:ind w:left="540" w:hanging="271"/>
      </w:pPr>
      <w:r>
        <w:t>Export a diagnostics bundle after a request and flow run.</w:t>
      </w:r>
    </w:p>
    <w:p>
      <w:pPr>
        <w:pStyle w:val="ListBullet"/>
        <w:spacing w:after="80"/>
        <w:ind w:left="540" w:hanging="271"/>
      </w:pPr>
      <w:r>
        <w:t>Inspect JSON directly for bearer tokens, passwords, API-key variants, cookies, client secrets, URL userinfo/query values, custom auth, and secret variables.</w:t>
      </w:r>
    </w:p>
    <w:p>
      <w:pPr>
        <w:pStyle w:val="ListBullet"/>
        <w:spacing w:after="80"/>
        <w:ind w:left="540" w:hanging="271"/>
      </w:pPr>
      <w:r>
        <w:t>Verify typed error codes, event ordering, request IDs, and useful non-secret context remain.</w:t>
      </w:r>
    </w:p>
    <w:p>
      <w:pPr>
        <w:pStyle w:val="Heading1"/>
        <w:pageBreakBefore/>
      </w:pPr>
      <w:r>
        <w:t>Live REST Acceptance</w:t>
      </w:r>
    </w:p>
    <w:p>
      <w:r>
        <w:t>Live acceptance uses configurable admin, standard, and restricted credentials against a user-selected HTTP(S) target. Missing local configuration skips explicitly; future beta packaging is blocked without protected configuration.</w:t>
      </w:r>
    </w:p>
    <w:p>
      <w:pPr>
        <w:pStyle w:val="ListBullet"/>
        <w:spacing w:after="80"/>
        <w:ind w:left="540" w:hanging="271"/>
      </w:pPr>
      <w:r>
        <w:t>Health and authentication behavior.</w:t>
      </w:r>
    </w:p>
    <w:p>
      <w:pPr>
        <w:pStyle w:val="ListBullet"/>
        <w:spacing w:after="80"/>
        <w:ind w:left="540" w:hanging="271"/>
      </w:pPr>
      <w:r>
        <w:t>Authenticated reads and chained flows.</w:t>
      </w:r>
    </w:p>
    <w:p>
      <w:pPr>
        <w:pStyle w:val="ListBullet"/>
        <w:spacing w:after="80"/>
        <w:ind w:left="540" w:hanging="271"/>
      </w:pPr>
      <w:r>
        <w:t>Role denial and restricted-user boundaries.</w:t>
      </w:r>
    </w:p>
    <w:p>
      <w:pPr>
        <w:pStyle w:val="ListBullet"/>
        <w:spacing w:after="80"/>
        <w:ind w:left="540" w:hanging="271"/>
      </w:pPr>
      <w:r>
        <w:t>Timeout and malformed response behavior.</w:t>
      </w:r>
    </w:p>
    <w:p>
      <w:pPr>
        <w:pStyle w:val="ListBullet"/>
        <w:spacing w:after="80"/>
        <w:ind w:left="540" w:hanging="271"/>
      </w:pPr>
      <w:r>
        <w:t>Redaction of passwords, bearer tokens, API keys, and cookies.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RELAY_LIVE_REST_CONFIG=/absolute/gitignored/live-rest.json npm run test:live-rest</w:t>
      </w:r>
    </w:p>
    <w:p>
      <w:pPr>
        <w:pStyle w:val="Heading1"/>
        <w:pageBreakBefore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Install and launch the native artifact.</w:t>
      </w:r>
    </w:p>
    <w:p>
      <w:pPr>
        <w:pStyle w:val="ListBullet"/>
        <w:spacing w:after="80"/>
        <w:ind w:left="540" w:hanging="271"/>
      </w:pPr>
      <w:r>
        <w:t>Verify menus, title bar, caption controls, keyboard commands, file dialogs, Help, OpenAPI import, save/reopen, request/flow execution, diagnostics, and close protection.</w:t>
      </w:r>
    </w:p>
    <w:p>
      <w:pPr>
        <w:pStyle w:val="ListBullet"/>
        <w:spacing w:after="80"/>
        <w:ind w:left="540" w:hanging="271"/>
      </w:pPr>
      <w:r>
        <w:t>Verify platform appearance and accessibility expectations.</w:t>
      </w:r>
    </w:p>
    <w:p>
      <w:pPr>
        <w:pStyle w:val="ListBullet"/>
        <w:spacing w:after="80"/>
        <w:ind w:left="540" w:hanging="271"/>
      </w:pPr>
      <w:r>
        <w:t>Confirm offline Help is bundled.</w:t>
      </w:r>
    </w:p>
    <w:p>
      <w:pPr>
        <w:pStyle w:val="ListBullet"/>
        <w:spacing w:after="80"/>
        <w:ind w:left="540" w:hanging="271"/>
      </w:pPr>
      <w:r>
        <w:t>Windows: continue using the retained packaged-Windows QA script for installer, breakpoint, high-contrast, multi-monitor, persistence, and keyboard checks.</w:t>
      </w:r>
    </w:p>
    <w:p>
      <w:pPr>
        <w:pStyle w:val="ListBullet"/>
        <w:spacing w:after="80"/>
        <w:ind w:left="540" w:hanging="271"/>
      </w:pPr>
      <w:r>
        <w:t>macOS/Linux: record package type, permission behavior, filesystem paths, webview runtime, and known unsigned-package warnings.</w:t>
      </w:r>
    </w:p>
    <w:p>
      <w:pPr>
        <w:pStyle w:val="Heading1"/>
        <w:pageBreakBefore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Commit and package version.</w:t>
      </w:r>
    </w:p>
    <w:p>
      <w:pPr>
        <w:pStyle w:val="ListBullet"/>
        <w:spacing w:after="80"/>
        <w:ind w:left="540" w:hanging="271"/>
      </w:pPr>
      <w:r>
        <w:t>OS, architecture, runtime, browser engine, and configuration class.</w:t>
      </w:r>
    </w:p>
    <w:p>
      <w:pPr>
        <w:pStyle w:val="ListBullet"/>
        <w:spacing w:after="80"/>
        <w:ind w:left="540" w:hanging="271"/>
      </w:pPr>
      <w:r>
        <w:t>Exact steps, expected result, actual result, screenshot/log locations, and secret-safety confirmation.</w:t>
      </w:r>
    </w:p>
    <w:p>
      <w:pPr>
        <w:pStyle w:val="ListBullet"/>
        <w:spacing w:after="80"/>
        <w:ind w:left="540" w:hanging="271"/>
      </w:pPr>
      <w:r>
        <w:t>Severity, reproducibility, affected subsystem, and smallest failing test.</w:t>
      </w:r>
    </w:p>
    <w:p>
      <w:pPr>
        <w:pStyle w:val="ListBullet"/>
        <w:spacing w:after="80"/>
        <w:ind w:left="540" w:hanging="271"/>
      </w:pPr>
      <w:r>
        <w:t>Retest result and final runtime-log inspection.</w:t>
      </w:r>
    </w:p>
    <w:p>
      <w:pPr>
        <w:pStyle w:val="Heading1"/>
        <w:pageBreakBefore/>
      </w:pPr>
      <w:r>
        <w:t>Release Decision</w:t>
      </w:r>
    </w:p>
    <w:p>
      <w:pPr>
        <w:pStyle w:val="ListBullet"/>
        <w:spacing w:after="80"/>
        <w:ind w:left="540" w:hanging="271"/>
      </w:pPr>
      <w:r>
        <w:t>All required automated gates pass.</w:t>
      </w:r>
    </w:p>
    <w:p>
      <w:pPr>
        <w:pStyle w:val="ListBullet"/>
        <w:spacing w:after="80"/>
        <w:ind w:left="540" w:hanging="271"/>
      </w:pPr>
      <w:r>
        <w:t>Configured live REST passes for beta packaging; a skip is not release evidence.</w:t>
      </w:r>
    </w:p>
    <w:p>
      <w:pPr>
        <w:pStyle w:val="ListBullet"/>
        <w:spacing w:after="80"/>
        <w:ind w:left="540" w:hanging="271"/>
      </w:pPr>
      <w:r>
        <w:t>Changed behavior is exercised in the running native app.</w:t>
      </w:r>
    </w:p>
    <w:p>
      <w:pPr>
        <w:pStyle w:val="ListBullet"/>
        <w:spacing w:after="80"/>
        <w:ind w:left="540" w:hanging="271"/>
      </w:pPr>
      <w:r>
        <w:t>Required platform packages are produced and smoke tested.</w:t>
      </w:r>
    </w:p>
    <w:p>
      <w:pPr>
        <w:pStyle w:val="ListBullet"/>
        <w:spacing w:after="80"/>
        <w:ind w:left="540" w:hanging="271"/>
      </w:pPr>
      <w:r>
        <w:t>No P0/P1 defects, secret leakage, unhandled exceptions, or unexplained coverage regressions.</w:t>
      </w:r>
    </w:p>
    <w:p>
      <w:pPr>
        <w:pStyle w:val="ListBullet"/>
        <w:spacing w:after="80"/>
        <w:ind w:left="540" w:hanging="271"/>
      </w:pPr>
      <w:r>
        <w:t>Known unsigned-package limitations are documented.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Test and QA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Test and QA Manual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