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1.1 | Sprint 16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at Sprint 16.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Reproduce with the smallest request and a controlled local endpoint.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Check resolved URL, headers, query/path parameters, auth mode, timeout, retry policy, and active environment without printing secret values.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Classify the failure as validation, transport, HTTP response, parsing, mapping, cancellation, or persistence.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the visible console and exported diagnostics for a matching typed error and redacted values.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a flow, inspect the first non-success node and verify downstream blocked/skipped behavior.</w:t>
      </w:r>
    </w:p>
    <w:p>
      <w:pPr>
        <w:pStyle w:val="Heading1"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</w:pPr>
      <w:r>
        <w:t>OpenAPI Import Failures</w:t>
      </w:r>
    </w:p>
    <w:p>
      <w:r>
        <w:t>The importer accepts a Swagger UI page or direct Swagger/OpenAPI document, resolves bounded same-origin references, previews operations and review counts,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and external-reference failures.</w:t>
      </w:r>
    </w:p>
    <w:p>
      <w:pPr>
        <w:pStyle w:val="ListBullet"/>
        <w:spacing w:after="80"/>
        <w:ind w:left="540" w:hanging="271"/>
      </w:pPr>
      <w:r>
        <w:t>Verify relative definition and reference URLs against the owning document URL.</w:t>
      </w:r>
    </w:p>
    <w:p>
      <w:pPr>
        <w:pStyle w:val="ListBullet"/>
        <w:spacing w:after="80"/>
        <w:ind w:left="540" w:hanging="271"/>
      </w:pPr>
      <w:r>
        <w:t>Expect explicit failures for cross-origin, circular, malformed, unreachable, excessively deep, or excessive-document reference graphs.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PATCH, HEAD, OPTIONS, JSON, URL-encoded forms, and text-only multipart forms map correctly.</w:t>
      </w:r>
    </w:p>
    <w:p>
      <w:pPr>
        <w:pStyle w:val="ListBullet"/>
        <w:spacing w:after="80"/>
        <w:ind w:left="540" w:hanging="271"/>
      </w:pPr>
      <w:r>
        <w:t>Confirm examples do not import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Add Selected, Add and Save Selected, save cancellation, persistence/reopen, and duplicate ID generation.</w:t>
      </w:r>
    </w:p>
    <w:p>
      <w:pPr>
        <w:pStyle w:val="Heading1"/>
      </w:pPr>
      <w:r>
        <w:t>Persistence, Recovery, and Concurrent Saves</w:t>
      </w:r>
    </w:p>
    <w:p>
      <w:r>
        <w:t>Project persistence validates the schema, redacts secret-bearing values,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schema validation to open a malformed project.</w:t>
      </w:r>
    </w:p>
    <w:p>
      <w:pPr>
        <w:pStyle w:val="ListBullet"/>
        <w:spacing w:after="80"/>
        <w:ind w:left="540" w:hanging="271"/>
      </w:pPr>
      <w:r>
        <w:t>Preserve the original error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</w:pPr>
      <w:r>
        <w:t>Diagnostics and Secret Safety</w:t>
      </w:r>
    </w:p>
    <w:p>
      <w:r>
        <w:t>Treat logs, screenshots, saved responses, project exports, test fixtures,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 keys, basic auth, cookies, client secrets, custom auth headers, and secret variables.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validation reports a missing live target;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Explain the class, component, sequence, and deployment diagrams to another developer.</w:t>
      </w:r>
    </w:p>
    <w:p>
      <w:pPr>
        <w:pStyle w:val="Heading1"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