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Sprintora — Privacy Policy (DRAFT)</w:t>
      </w:r>
    </w:p>
    <w:p>
      <w:pPr>
        <w:pBdr>
          <w:bottom w:val="single" w:color="DC2626" w:sz="6"/>
        </w:pBdr>
        <w:spacing w:after="200"/>
      </w:pPr>
      <w:r>
        <w:rPr>
          <w:b/>
          <w:bCs/>
          <w:color w:val="DC2626"/>
        </w:rPr>
        <w:t xml:space="preserve">DRAFT — FOR REVIEW ONLY. This is a starting template, not legal advice. It has not been reviewed by a lawyer. Have a licensed attorney review and customize this — especially the sections on legal basis, data subject rights, and international transfers — before it is shown to, or relied on by, any real user or company.</w:t>
      </w:r>
    </w:p>
    <w:p>
      <w:pPr>
        <w:spacing w:after="160"/>
      </w:pPr>
      <w:r>
        <w:t xml:space="preserve">Last updated: [DATE]</w:t>
      </w:r>
    </w:p>
    <w:p>
      <w:pPr>
        <w:spacing w:after="160"/>
      </w:pPr>
      <w:r>
        <w:t xml:space="preserve">This Privacy Policy describes how Sprintora ("we", "us"), currently operated as an early-access beta by [COMPANY LEGAL NAME — entity not yet formed as of this draft], collects, uses, and shares information in connection with the Sprintora application (the "Service").</w:t>
      </w:r>
    </w:p>
    <w:p>
      <w:pPr>
        <w:pStyle w:val="Heading2"/>
        <w:spacing w:after="120" w:before="240"/>
      </w:pPr>
      <w:r>
        <w:t xml:space="preserve">1. Information We Collect</w:t>
      </w:r>
    </w:p>
    <w:p>
      <w:pPr>
        <w:spacing w:after="160"/>
      </w:pPr>
      <w:r>
        <w:t xml:space="preserve">Account information: name and email address, collected when you sign up (directly, or via Google sign-in).</w:t>
      </w:r>
    </w:p>
    <w:p>
      <w:pPr>
        <w:spacing w:after="160"/>
      </w:pPr>
      <w:r>
        <w:t xml:space="preserve">Content you provide: project names, task titles, and related content you or your teammates create in the Service ("Customer Content").</w:t>
      </w:r>
    </w:p>
    <w:p>
      <w:pPr>
        <w:spacing w:after="160"/>
      </w:pPr>
      <w:r>
        <w:t xml:space="preserve">Usage data: basic technical data such as login timestamps, generated automatically as part of operating the Service.</w:t>
      </w:r>
    </w:p>
    <w:p>
      <w:pPr>
        <w:pStyle w:val="Heading2"/>
        <w:spacing w:after="120" w:before="240"/>
      </w:pPr>
      <w:r>
        <w:t xml:space="preserve">2. How We Use Information</w:t>
      </w:r>
    </w:p>
    <w:p>
      <w:pPr>
        <w:spacing w:after="160"/>
      </w:pPr>
      <w:r>
        <w:t xml:space="preserve">We use collected information to: provide and operate the Service; authenticate accounts; enable collaboration features such as team invitations; and communicate with you about the Service, including security or policy notices.</w:t>
      </w:r>
    </w:p>
    <w:p>
      <w:pPr>
        <w:pStyle w:val="Heading2"/>
        <w:spacing w:after="120" w:before="240"/>
      </w:pPr>
      <w:r>
        <w:t xml:space="preserve">3. Third-Party Subprocessors</w:t>
      </w:r>
    </w:p>
    <w:p>
      <w:pPr>
        <w:spacing w:after="160"/>
      </w:pPr>
      <w:r>
        <w:t xml:space="preserve">We rely on the following infrastructure providers to operate the Service, each of which may process personal data on our behalf:</w:t>
      </w:r>
    </w:p>
    <w:p>
      <w:pPr>
        <w:spacing w:after="160"/>
      </w:pPr>
      <w:r>
        <w:t xml:space="preserve">• Google Firebase — authentication and database hosting.</w:t>
      </w:r>
    </w:p>
    <w:p>
      <w:pPr>
        <w:spacing w:after="160"/>
      </w:pPr>
      <w:r>
        <w:t xml:space="preserve">• Vercel — application hosting.</w:t>
      </w:r>
    </w:p>
    <w:p>
      <w:pPr>
        <w:spacing w:after="160"/>
      </w:pPr>
      <w:r>
        <w:t xml:space="preserve">[PLACEHOLDER — list any additional processors added later, e.g. an email delivery provider or payment processor, once introduced.]</w:t>
      </w:r>
    </w:p>
    <w:p>
      <w:pPr>
        <w:pStyle w:val="Heading2"/>
        <w:spacing w:after="120" w:before="240"/>
      </w:pPr>
      <w:r>
        <w:t xml:space="preserve">4. Data Sharing Within a Project</w:t>
      </w:r>
    </w:p>
    <w:p>
      <w:pPr>
        <w:spacing w:after="160"/>
      </w:pPr>
      <w:r>
        <w:t xml:space="preserve">When you are added to a project, your name and email address become visible to other members of that project, and to the project owner, so the team can collaborate.</w:t>
      </w:r>
    </w:p>
    <w:p>
      <w:pPr>
        <w:pStyle w:val="Heading2"/>
        <w:spacing w:after="120" w:before="240"/>
      </w:pPr>
      <w:r>
        <w:t xml:space="preserve">5. Data Retention</w:t>
      </w:r>
    </w:p>
    <w:p>
      <w:pPr>
        <w:spacing w:after="160"/>
      </w:pPr>
      <w:r>
        <w:t xml:space="preserve">We retain account and Customer Content data for as long as your account is active. If you delete a project, its associated task data is deleted from the Service. [PLACEHOLDER — confirm actual backup/retention behavior in Firestore before finalizing, including how long deleted data may persist in backups.]</w:t>
      </w:r>
    </w:p>
    <w:p>
      <w:pPr>
        <w:pStyle w:val="Heading2"/>
        <w:spacing w:after="120" w:before="240"/>
      </w:pPr>
      <w:r>
        <w:t xml:space="preserve">6. Your Rights</w:t>
      </w:r>
    </w:p>
    <w:p>
      <w:pPr>
        <w:spacing w:after="160"/>
      </w:pPr>
      <w:r>
        <w:t xml:space="preserve">Depending on your location, you may have rights to access, correct, export, or delete your personal data. [PLACEHOLDER — a lawyer should tailor this section to the specific rights that apply, e.g. GDPR for EU users, CCPA/CPRA for California residents, based on where your users and pilot company are located.]</w:t>
      </w:r>
    </w:p>
    <w:p>
      <w:pPr>
        <w:pStyle w:val="Heading2"/>
        <w:spacing w:after="120" w:before="240"/>
      </w:pPr>
      <w:r>
        <w:t xml:space="preserve">7. International Data Transfers</w:t>
      </w:r>
    </w:p>
    <w:p>
      <w:pPr>
        <w:spacing w:after="160"/>
      </w:pPr>
      <w:r>
        <w:t xml:space="preserve">[PLACEHOLDER — describe where data is physically stored (e.g. Firestore region selected) and, if users are located in the EU/UK or other regions with data transfer restrictions, the legal mechanism relied on for any cross-border transfer.]</w:t>
      </w:r>
    </w:p>
    <w:p>
      <w:pPr>
        <w:pStyle w:val="Heading2"/>
        <w:spacing w:after="120" w:before="240"/>
      </w:pPr>
      <w:r>
        <w:t xml:space="preserve">8. Security</w:t>
      </w:r>
    </w:p>
    <w:p>
      <w:pPr>
        <w:spacing w:after="160"/>
      </w:pPr>
      <w:r>
        <w:t xml:space="preserve">We use reasonable technical measures, including authentication and access-control rules, to protect Customer Content from unauthorized access. No method of storage or transmission is completely secure, and we cannot guarantee absolute security, particularly during the beta period.</w:t>
      </w:r>
    </w:p>
    <w:p>
      <w:pPr>
        <w:pStyle w:val="Heading2"/>
        <w:spacing w:after="120" w:before="240"/>
      </w:pPr>
      <w:r>
        <w:t xml:space="preserve">9. Children's Privacy</w:t>
      </w:r>
    </w:p>
    <w:p>
      <w:pPr>
        <w:spacing w:after="160"/>
      </w:pPr>
      <w:r>
        <w:t xml:space="preserve">The Service is not directed to individuals under 16, and we do not knowingly collect personal data from children.</w:t>
      </w:r>
    </w:p>
    <w:p>
      <w:pPr>
        <w:pStyle w:val="Heading2"/>
        <w:spacing w:after="120" w:before="240"/>
      </w:pPr>
      <w:r>
        <w:t xml:space="preserve">10. Changes to This Policy</w:t>
      </w:r>
    </w:p>
    <w:p>
      <w:pPr>
        <w:spacing w:after="160"/>
      </w:pPr>
      <w:r>
        <w:t xml:space="preserve">We may update this Privacy Policy from time to time. We will make reasonable efforts to notify active users of material changes before they take effect.</w:t>
      </w:r>
    </w:p>
    <w:p>
      <w:pPr>
        <w:pStyle w:val="Heading2"/>
        <w:spacing w:after="120" w:before="240"/>
      </w:pPr>
      <w:r>
        <w:t xml:space="preserve">11. Contact</w:t>
      </w:r>
    </w:p>
    <w:p>
      <w:pPr>
        <w:spacing w:after="160"/>
      </w:pPr>
      <w:r>
        <w:t xml:space="preserve">Questions about this Privacy Policy, or requests regarding your personal data, can be sent to [CONTACT EMAIL].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2026-07-12T16:09:54.640Z</dcterms:created>
  <dcterms:modified xsi:type="dcterms:W3CDTF">2026-07-12T16:09:54.640Z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