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DOCUMENT REGISTER</w:t>
      </w:r>
    </w:p>
    <w:p>
      <w:pPr>
        <w:jc w:val="center"/>
      </w:pPr>
      <w:r>
        <w:t>AI-KCP — AI-Powered Knowledge &amp; Community Platform</w:t>
      </w:r>
    </w:p>
    <w:p>
      <w:r>
        <w:t>Version v1.0 | Timestamp 20260920-1746 | STATUS: LOCKED | Authority: RGR-01 / AIKCP-01 signed 20-09-2026</w:t>
      </w:r>
    </w:p>
    <w:p>
      <w:pPr>
        <w:pStyle w:val="Heading1"/>
      </w:pPr>
      <w:r>
        <w:t>1. Purpose</w:t>
      </w:r>
    </w:p>
    <w:p>
      <w:r>
        <w:t>Master index of project documentation. Filenames use AI-KCP-[Document]-v[Major.Minor]-[YYYYMMDD-HHmm].ext. Git history and approved document status provide change traceability.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Authority / Purpose</w:t>
            </w:r>
          </w:p>
        </w:tc>
        <w:tc>
          <w:tcPr>
            <w:tcW w:type="dxa" w:w="2520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D-01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Project Charter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Project purpose, objectives, governance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LOCKED v1.0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D-02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Business Case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Business problem, value and alternatives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LOCKED v1.0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D-03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Scope Statement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In/out boundaries and scope control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LOCKED v1.0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D-04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Stakeholder Register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Stakeholder roles and engagement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LOCKED v1.0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D-05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BRD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Business requirements/capabilities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LOCKED v1.0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D-06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RGR-01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Requirement questions and signed decisions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SOURCE / SIGNED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D-07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Requirements Baseline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AIKCP-01 authoritative requirements summary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LOCKED v1.0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D-08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WBS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Work decomposition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LOCKED v1.0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D-09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Master Timeline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30-day plan + Day 31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LOCKED v1.0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D-10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RAID/Risk Register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Risks, assumptions, issues, dependencies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LOCKED v1.0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D-11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Project Handover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Cold-start reconstruction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LOCKED v1.0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D-12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SRS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Detailed system requirements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NEXT / v1.0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D-13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Architecture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Technical solution design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NEXT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D-14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Database/ERD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Data architecture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NEXT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D-15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Security Specification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Security design and controls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NEXT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D-16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AI Specification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AI architecture/governance/evaluation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NEXT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D-17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API Specification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Interface contracts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NEXT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D-18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UI/UX Specification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UX and UI requirements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NEXT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D-19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Test Plan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Verification/validation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NEXT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D-20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Traceability Matrix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Requirement → implementation → test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NEXT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D-21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ADRs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Architectural decisions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ONGOING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D-22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Daily Engineering Records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DAY-01…DAY-30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ONGOING</w:t>
            </w:r>
          </w:p>
        </w:tc>
      </w:tr>
      <w:tr>
        <w:tc>
          <w:tcPr>
            <w:tcW w:type="dxa" w:w="2520"/>
          </w:tcPr>
          <w:p>
            <w:r>
              <w:rPr>
                <w:b w:val="0"/>
                <w:sz w:val="17"/>
              </w:rPr>
              <w:t>D-23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Master Project Context Prompt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Instructions for a new AI to consume project context</w:t>
            </w:r>
          </w:p>
        </w:tc>
        <w:tc>
          <w:tcPr>
            <w:tcW w:type="dxa" w:w="2520"/>
          </w:tcPr>
          <w:p>
            <w:r>
              <w:rPr>
                <w:b w:val="0"/>
                <w:sz w:val="17"/>
              </w:rPr>
              <w:t>PHASE-0 CLOSURE</w:t>
            </w:r>
          </w:p>
        </w:tc>
      </w:tr>
    </w:tbl>
    <w:p>
      <w:pPr>
        <w:pStyle w:val="Heading1"/>
      </w:pPr>
      <w:r>
        <w:t>2. Authority Order</w:t>
      </w:r>
    </w:p>
    <w:p>
      <w:r>
        <w:t>Approved Requirements Baseline/RGR-01 → SRS → Architecture/approved ADRs → implementation/test artifacts → daily progress records. Daily records describe history and cannot silently override baselined requirements.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