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PROJECT CHARTER</w:t>
      </w:r>
    </w:p>
    <w:p>
      <w:pPr>
        <w:jc w:val="center"/>
      </w:pPr>
      <w:r>
        <w:t>AI-KCP — AI-Powered Knowledge &amp; Community Platform</w:t>
      </w:r>
    </w:p>
    <w:p>
      <w:r>
        <w:t>Version: v1.0 | Timestamp: 20260920-1746 | Status: LOCKED | Owner: Product Owner</w:t>
      </w:r>
    </w:p>
    <w:p>
      <w:r>
        <w:t>Source baseline: RGR-01 / Requirements Baseline AIKCP-01, signed 20-09-2026.</w:t>
      </w:r>
    </w:p>
    <w:p>
      <w:pPr>
        <w:pStyle w:val="Heading1"/>
      </w:pPr>
      <w:r>
        <w:t>1. Project Purpose</w:t>
      </w:r>
    </w:p>
    <w:p>
      <w:r>
        <w:t>AI-KCP will establish a professional, AI-native, configurable Knowledge &amp; Community SaaS platform. Sanatan Board India is the first deployment/brand configuration; the core platform remains domain- and brand-independent.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Deliver a production-ready v1 within the approved 30-day engineering plan, with Day 31 production/live readiness.</w:t>
      </w:r>
    </w:p>
    <w:p>
      <w:pPr>
        <w:pStyle w:val="ListBullet"/>
      </w:pPr>
      <w:r>
        <w:t>Provide reusable community, knowledge, moderation, multilingual, search, analytics, administration and AI capabilities.</w:t>
      </w:r>
    </w:p>
    <w:p>
      <w:pPr>
        <w:pStyle w:val="ListBullet"/>
      </w:pPr>
      <w:r>
        <w:t>Demonstrate AI through moderation, translation, classification, summarization, discovery, recommendations and evaluation.</w:t>
      </w:r>
    </w:p>
    <w:p>
      <w:pPr>
        <w:pStyle w:val="ListBullet"/>
      </w:pPr>
      <w:r>
        <w:t>Maintain traceability from business need through requirements, implementation and testing.</w:t>
      </w:r>
    </w:p>
    <w:p>
      <w:pPr>
        <w:pStyle w:val="ListBullet"/>
      </w:pPr>
      <w:r>
        <w:t>Maintain a portable project record so another developer or AI can reconstruct the project without this conversation.</w:t>
      </w:r>
    </w:p>
    <w:p>
      <w:pPr>
        <w:pStyle w:val="Heading1"/>
      </w:pPr>
      <w:r>
        <w:t>3. Success Criteria</w:t>
      </w:r>
    </w:p>
    <w:p>
      <w:pPr>
        <w:pStyle w:val="ListBullet"/>
      </w:pPr>
      <w:r>
        <w:t>All seven agreed Day-31 demonstration scenarios are available.</w:t>
      </w:r>
    </w:p>
    <w:p>
      <w:pPr>
        <w:pStyle w:val="ListBullet"/>
      </w:pPr>
      <w:r>
        <w:t>Approved requirements are traceable to implementation and tests.</w:t>
      </w:r>
    </w:p>
    <w:p>
      <w:pPr>
        <w:pStyle w:val="ListBullet"/>
      </w:pPr>
      <w:r>
        <w:t>Security is enforced server-side and cannot be bypassed through client/tool manipulation.</w:t>
      </w:r>
    </w:p>
    <w:p>
      <w:pPr>
        <w:pStyle w:val="ListBullet"/>
      </w:pPr>
      <w:r>
        <w:t>AI decisions include appropriate confidence/risk data, logging and human override where specified.</w:t>
      </w:r>
    </w:p>
    <w:p>
      <w:pPr>
        <w:pStyle w:val="ListBullet"/>
      </w:pPr>
      <w:r>
        <w:t>GitHub contains source, documentation, prompts, tests, ADRs and daily engineering records; secrets are excluded.</w:t>
      </w:r>
    </w:p>
    <w:p>
      <w:pPr>
        <w:pStyle w:val="ListBullet"/>
      </w:pPr>
      <w:r>
        <w:t>Production readiness includes CI/CD, observability, backup/rollback and documented deployment procedures.</w:t>
      </w:r>
    </w:p>
    <w:p>
      <w:pPr>
        <w:pStyle w:val="Heading1"/>
      </w:pPr>
      <w:r>
        <w:t>4. High-Level Scope</w:t>
      </w:r>
    </w:p>
    <w:p>
      <w:r>
        <w:t>In scope: configurable platform foundation; authentication and profiles; questions, answers, articles, current affairs and board content; comments/replies/reactions; moderation; multilingual translation; search and semantic discovery; recommendations; notifications; bookmarks/history; media; admin/RBAC/audit/analytics; AI services and evaluation; security; testing; CI/CD; documentation.</w:t>
      </w:r>
    </w:p>
    <w:p>
      <w:r>
        <w:t>Out of v1 critical path: paid WhatsApp/SMS dependencies, native Android/iOS application, future social graph, and optional QR/device authentication unless a secure genuinely free implementation becomes available without affecting the baseline.</w:t>
      </w:r>
    </w:p>
    <w:p>
      <w:pPr>
        <w:pStyle w:val="Heading1"/>
      </w:pPr>
      <w:r>
        <w:t>5. Governance</w:t>
      </w:r>
    </w:p>
    <w:p>
      <w:r>
        <w:t>The Product Owner approves baseline requirements and material scope changes. Approved requirements and signed decisions take precedence over earlier conversational assumptions. Technical decisions are recorded through ADRs.</w:t>
      </w:r>
    </w:p>
    <w:p>
      <w:pPr>
        <w:pStyle w:val="Heading1"/>
      </w:pPr>
      <w:r>
        <w:t>6. Constraints</w:t>
      </w:r>
    </w:p>
    <w:p>
      <w:pPr>
        <w:pStyle w:val="ListBullet"/>
      </w:pPr>
      <w:r>
        <w:t>No mandatory paid AI/cloud dependency for v1.</w:t>
      </w:r>
    </w:p>
    <w:p>
      <w:pPr>
        <w:pStyle w:val="ListBullet"/>
      </w:pPr>
      <w:r>
        <w:t>One Supabase project is used for v1, with strict logical separation and deployment/migration controls.</w:t>
      </w:r>
    </w:p>
    <w:p>
      <w:pPr>
        <w:pStyle w:val="ListBullet"/>
      </w:pPr>
      <w:r>
        <w:t>Total uploaded-file allowance is 1 MB across a submission, configurable.</w:t>
      </w:r>
    </w:p>
    <w:p>
      <w:pPr>
        <w:pStyle w:val="ListBullet"/>
      </w:pPr>
      <w:r>
        <w:t>Archive threshold and maximum preferred-language count are configurable in the platform/company Admin configuration database.</w:t>
      </w:r>
    </w:p>
    <w:p>
      <w:pPr>
        <w:pStyle w:val="ListBullet"/>
      </w:pPr>
      <w:r>
        <w:t>Email OTP is the baseline authentication method.</w:t>
      </w:r>
    </w:p>
    <w:p>
      <w:pPr>
        <w:pStyle w:val="Heading1"/>
      </w:pPr>
      <w:r>
        <w:t>7. Authority &amp; Approval</w:t>
      </w:r>
    </w:p>
    <w:p>
      <w:r>
        <w:t>Product Owner: Ashish</w:t>
        <w:br/>
        <w:t>Requirements baseline: AIKCP-01</w:t>
        <w:br/>
        <w:t>RGR-01 approval date: 20-09-2026</w:t>
      </w:r>
    </w:p>
    <w:p>
      <w:r>
        <w:rPr>
          <w:b/>
        </w:rPr>
        <w:t>LOCKED — Phase-0 project foundation.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