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3261"/>
        <w:gridCol w:w="141"/>
        <w:gridCol w:w="142"/>
        <w:gridCol w:w="369"/>
        <w:gridCol w:w="609"/>
        <w:gridCol w:w="609"/>
        <w:gridCol w:w="609"/>
        <w:gridCol w:w="609"/>
      </w:tblGrid>
      <w:tr w:rsidR="002A21F9" w:rsidRPr="000102CE" w:rsidTr="00C53805">
        <w:tc>
          <w:tcPr>
            <w:tcW w:w="2867" w:type="dxa"/>
          </w:tcPr>
          <w:p w:rsidR="002A21F9" w:rsidRPr="00AD7A64" w:rsidRDefault="002A21F9" w:rsidP="00C95D44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Course Code</w:t>
            </w:r>
            <w:r w:rsidR="007C0C42">
              <w:rPr>
                <w:rFonts w:cs="Calibri"/>
                <w:b/>
              </w:rPr>
              <w:t>:ECE2002</w:t>
            </w:r>
          </w:p>
        </w:tc>
        <w:tc>
          <w:tcPr>
            <w:tcW w:w="3913" w:type="dxa"/>
            <w:gridSpan w:val="4"/>
          </w:tcPr>
          <w:p w:rsidR="002A21F9" w:rsidRPr="00702F53" w:rsidRDefault="002A21F9" w:rsidP="00703F8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AD7A64">
              <w:rPr>
                <w:rFonts w:cs="Calibri"/>
                <w:b/>
              </w:rPr>
              <w:t>Course Title</w:t>
            </w:r>
            <w:r w:rsidR="00C53805" w:rsidRPr="00AD7A64">
              <w:rPr>
                <w:rFonts w:cs="Calibri"/>
                <w:b/>
              </w:rPr>
              <w:t>:</w:t>
            </w:r>
            <w:r w:rsidR="00C53805" w:rsidRPr="00D75372">
              <w:rPr>
                <w:rFonts w:ascii="Times New Roman" w:hAnsi="Times New Roman"/>
                <w:b/>
              </w:rPr>
              <w:t xml:space="preserve"> </w:t>
            </w:r>
            <w:r w:rsidR="00703F87" w:rsidRPr="00AD7A64">
              <w:rPr>
                <w:rFonts w:cs="Calibri"/>
                <w:color w:val="000000" w:themeColor="text1"/>
              </w:rPr>
              <w:t>Computer Organization and Architecture</w:t>
            </w:r>
          </w:p>
        </w:tc>
        <w:tc>
          <w:tcPr>
            <w:tcW w:w="609" w:type="dxa"/>
          </w:tcPr>
          <w:p w:rsidR="002A21F9" w:rsidRPr="002A21F9" w:rsidRDefault="002A21F9" w:rsidP="000102CE">
            <w:pPr>
              <w:pStyle w:val="ListParagraph"/>
              <w:spacing w:after="0" w:line="240" w:lineRule="auto"/>
              <w:ind w:left="0"/>
              <w:rPr>
                <w:b/>
                <w:color w:val="0000FF"/>
              </w:rPr>
            </w:pPr>
            <w:r w:rsidRPr="00D75372">
              <w:rPr>
                <w:b/>
              </w:rPr>
              <w:t>TPC</w:t>
            </w:r>
          </w:p>
        </w:tc>
        <w:tc>
          <w:tcPr>
            <w:tcW w:w="609" w:type="dxa"/>
          </w:tcPr>
          <w:p w:rsidR="002A21F9" w:rsidRPr="00C4380F" w:rsidRDefault="008944B9" w:rsidP="000102CE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9" w:type="dxa"/>
          </w:tcPr>
          <w:p w:rsidR="002A21F9" w:rsidRPr="00C4380F" w:rsidRDefault="00133471" w:rsidP="000102CE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09" w:type="dxa"/>
          </w:tcPr>
          <w:p w:rsidR="002A21F9" w:rsidRPr="00C4380F" w:rsidRDefault="00D30214" w:rsidP="000102CE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102CE" w:rsidRPr="000102CE" w:rsidTr="00C53805">
        <w:tc>
          <w:tcPr>
            <w:tcW w:w="2867" w:type="dxa"/>
          </w:tcPr>
          <w:p w:rsidR="000102CE" w:rsidRPr="00AD7A64" w:rsidRDefault="000102CE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Version No.</w:t>
            </w:r>
          </w:p>
        </w:tc>
        <w:tc>
          <w:tcPr>
            <w:tcW w:w="6349" w:type="dxa"/>
            <w:gridSpan w:val="8"/>
          </w:tcPr>
          <w:p w:rsidR="000102CE" w:rsidRPr="00AD7A64" w:rsidRDefault="009B4F6A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1.0</w:t>
            </w:r>
          </w:p>
        </w:tc>
      </w:tr>
      <w:tr w:rsidR="000102CE" w:rsidRPr="000102CE" w:rsidTr="007C0C42">
        <w:trPr>
          <w:trHeight w:val="660"/>
        </w:trPr>
        <w:tc>
          <w:tcPr>
            <w:tcW w:w="2867" w:type="dxa"/>
            <w:tcBorders>
              <w:bottom w:val="single" w:sz="4" w:space="0" w:color="auto"/>
            </w:tcBorders>
          </w:tcPr>
          <w:p w:rsidR="007C0C42" w:rsidRDefault="000102CE" w:rsidP="00C4380F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Course Pre</w:t>
            </w:r>
            <w:r w:rsidR="0080374C" w:rsidRPr="00AD7A64">
              <w:rPr>
                <w:rFonts w:cs="Calibri"/>
                <w:b/>
              </w:rPr>
              <w:t>-</w:t>
            </w:r>
            <w:r w:rsidRPr="00AD7A64">
              <w:rPr>
                <w:rFonts w:cs="Calibri"/>
                <w:b/>
              </w:rPr>
              <w:t>requisites</w:t>
            </w:r>
            <w:r w:rsidR="0080374C" w:rsidRPr="00AD7A64">
              <w:rPr>
                <w:rFonts w:cs="Calibri"/>
                <w:b/>
              </w:rPr>
              <w:t>/ Co-requisite</w:t>
            </w:r>
            <w:r w:rsidR="00C95D44" w:rsidRPr="00AD7A64">
              <w:rPr>
                <w:rFonts w:cs="Calibri"/>
                <w:b/>
              </w:rPr>
              <w:t>s</w:t>
            </w:r>
            <w:r w:rsidR="0080374C" w:rsidRPr="00AD7A64">
              <w:rPr>
                <w:rFonts w:cs="Calibri"/>
                <w:b/>
              </w:rPr>
              <w:t xml:space="preserve">/ </w:t>
            </w:r>
          </w:p>
          <w:p w:rsidR="000102CE" w:rsidRPr="00AD7A64" w:rsidRDefault="000102CE" w:rsidP="00C4380F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</w:p>
        </w:tc>
        <w:tc>
          <w:tcPr>
            <w:tcW w:w="6349" w:type="dxa"/>
            <w:gridSpan w:val="8"/>
            <w:tcBorders>
              <w:bottom w:val="single" w:sz="4" w:space="0" w:color="auto"/>
            </w:tcBorders>
          </w:tcPr>
          <w:p w:rsidR="000102CE" w:rsidRPr="00AD7A64" w:rsidRDefault="000349BE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ECE1003</w:t>
            </w:r>
          </w:p>
        </w:tc>
      </w:tr>
      <w:tr w:rsidR="007C0C42" w:rsidRPr="000102CE" w:rsidTr="007C0C42">
        <w:trPr>
          <w:trHeight w:val="399"/>
        </w:trPr>
        <w:tc>
          <w:tcPr>
            <w:tcW w:w="2867" w:type="dxa"/>
            <w:tcBorders>
              <w:top w:val="single" w:sz="4" w:space="0" w:color="auto"/>
            </w:tcBorders>
          </w:tcPr>
          <w:p w:rsidR="007C0C42" w:rsidRPr="00AD7A64" w:rsidRDefault="007C0C42" w:rsidP="007C0C42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 xml:space="preserve">anti-requisites (if any). </w:t>
            </w:r>
          </w:p>
        </w:tc>
        <w:tc>
          <w:tcPr>
            <w:tcW w:w="6349" w:type="dxa"/>
            <w:gridSpan w:val="8"/>
            <w:tcBorders>
              <w:top w:val="single" w:sz="4" w:space="0" w:color="auto"/>
            </w:tcBorders>
          </w:tcPr>
          <w:p w:rsidR="007C0C42" w:rsidRDefault="000349BE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None</w:t>
            </w:r>
          </w:p>
        </w:tc>
      </w:tr>
      <w:tr w:rsidR="00E14E80" w:rsidRPr="000102CE" w:rsidTr="00C53805">
        <w:tc>
          <w:tcPr>
            <w:tcW w:w="2867" w:type="dxa"/>
          </w:tcPr>
          <w:p w:rsidR="00E14E80" w:rsidRPr="00AD7A64" w:rsidRDefault="00E14E80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Objectives:</w:t>
            </w:r>
          </w:p>
        </w:tc>
        <w:tc>
          <w:tcPr>
            <w:tcW w:w="6349" w:type="dxa"/>
            <w:gridSpan w:val="8"/>
          </w:tcPr>
          <w:p w:rsidR="00755E61" w:rsidRPr="00AD7A64" w:rsidRDefault="00990DE1" w:rsidP="00990DE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 xml:space="preserve">Introduction and overview of basic computer organization. Computer arithmetic: binary, hexadecimal and decimal number conversions, binary number arithmetic and IEEE binary floating point number standard. </w:t>
            </w:r>
          </w:p>
          <w:p w:rsidR="00755E61" w:rsidRPr="00AD7A64" w:rsidRDefault="00755E61" w:rsidP="00755E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 xml:space="preserve">To </w:t>
            </w:r>
            <w:proofErr w:type="spellStart"/>
            <w:r w:rsidRPr="00AD7A64">
              <w:rPr>
                <w:rFonts w:cs="Calibri"/>
              </w:rPr>
              <w:t>learm</w:t>
            </w:r>
            <w:proofErr w:type="spellEnd"/>
            <w:r w:rsidRPr="00AD7A64">
              <w:rPr>
                <w:rFonts w:cs="Calibri"/>
              </w:rPr>
              <w:t xml:space="preserve"> b</w:t>
            </w:r>
            <w:r w:rsidR="00990DE1" w:rsidRPr="00AD7A64">
              <w:rPr>
                <w:rFonts w:cs="Calibri"/>
              </w:rPr>
              <w:t xml:space="preserve">asic computer logic: gates, combinational circuits, sequential circuits, adders, ALU, SRAM and DRAM. </w:t>
            </w:r>
          </w:p>
          <w:p w:rsidR="00C4380F" w:rsidRPr="00AD7A64" w:rsidRDefault="00755E61" w:rsidP="00755E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>To learn b</w:t>
            </w:r>
            <w:r w:rsidR="00990DE1" w:rsidRPr="00AD7A64">
              <w:rPr>
                <w:rFonts w:cs="Calibri"/>
              </w:rPr>
              <w:t>asic assembly language programming, basic Instruction Set Architecture (ISA), and the design of single cycle CPU.</w:t>
            </w:r>
          </w:p>
        </w:tc>
      </w:tr>
      <w:tr w:rsidR="00E14E80" w:rsidRPr="000102CE" w:rsidTr="00C53805">
        <w:tc>
          <w:tcPr>
            <w:tcW w:w="2867" w:type="dxa"/>
          </w:tcPr>
          <w:p w:rsidR="00E14E80" w:rsidRPr="00AD7A64" w:rsidRDefault="00E14E80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Expected Outcome:</w:t>
            </w:r>
          </w:p>
        </w:tc>
        <w:tc>
          <w:tcPr>
            <w:tcW w:w="6349" w:type="dxa"/>
            <w:gridSpan w:val="8"/>
          </w:tcPr>
          <w:p w:rsidR="00C53805" w:rsidRPr="00AD7A64" w:rsidRDefault="00C53805" w:rsidP="00C53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>On completion of th</w:t>
            </w:r>
            <w:r w:rsidR="00230691" w:rsidRPr="00AD7A64">
              <w:rPr>
                <w:rFonts w:cs="Calibri"/>
              </w:rPr>
              <w:t>e course, students will have the ability to</w:t>
            </w:r>
          </w:p>
          <w:p w:rsidR="00990DE1" w:rsidRPr="00AD7A64" w:rsidRDefault="00990DE1" w:rsidP="00990DE1">
            <w:pPr>
              <w:pStyle w:val="Defaul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AD7A64">
              <w:rPr>
                <w:rFonts w:ascii="Calibri" w:hAnsi="Calibri" w:cs="Calibri"/>
                <w:sz w:val="22"/>
                <w:szCs w:val="22"/>
              </w:rPr>
              <w:t xml:space="preserve">Apply different formats of data representation and number systems, </w:t>
            </w:r>
          </w:p>
          <w:p w:rsidR="00990DE1" w:rsidRPr="00AD7A64" w:rsidRDefault="00990DE1" w:rsidP="00990DE1">
            <w:pPr>
              <w:pStyle w:val="Defaul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AD7A64">
              <w:rPr>
                <w:rFonts w:ascii="Calibri" w:hAnsi="Calibri" w:cs="Calibri"/>
                <w:sz w:val="22"/>
                <w:szCs w:val="22"/>
              </w:rPr>
              <w:t xml:space="preserve">Use Boolean algebra as related to designing computer logic, including solving </w:t>
            </w:r>
            <w:proofErr w:type="spellStart"/>
            <w:r w:rsidRPr="00AD7A64">
              <w:rPr>
                <w:rFonts w:ascii="Calibri" w:hAnsi="Calibri" w:cs="Calibri"/>
                <w:sz w:val="22"/>
                <w:szCs w:val="22"/>
              </w:rPr>
              <w:t>Karnaugh</w:t>
            </w:r>
            <w:proofErr w:type="spellEnd"/>
            <w:r w:rsidRPr="00AD7A64">
              <w:rPr>
                <w:rFonts w:ascii="Calibri" w:hAnsi="Calibri" w:cs="Calibri"/>
                <w:sz w:val="22"/>
                <w:szCs w:val="22"/>
              </w:rPr>
              <w:t xml:space="preserve"> maps, </w:t>
            </w:r>
          </w:p>
          <w:p w:rsidR="00990DE1" w:rsidRPr="00AD7A64" w:rsidRDefault="00990DE1" w:rsidP="00990DE1">
            <w:pPr>
              <w:pStyle w:val="Defaul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AD7A64">
              <w:rPr>
                <w:rFonts w:ascii="Calibri" w:hAnsi="Calibri" w:cs="Calibri"/>
                <w:sz w:val="22"/>
                <w:szCs w:val="22"/>
              </w:rPr>
              <w:t xml:space="preserve">Design and evaluate combinational and sequential logic circuits with multiple inputs and outputs, </w:t>
            </w:r>
          </w:p>
          <w:p w:rsidR="00990DE1" w:rsidRPr="00AD7A64" w:rsidRDefault="00990DE1" w:rsidP="00990DE1">
            <w:pPr>
              <w:pStyle w:val="Defaul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AD7A64">
              <w:rPr>
                <w:rFonts w:ascii="Calibri" w:hAnsi="Calibri" w:cs="Calibri"/>
                <w:sz w:val="22"/>
                <w:szCs w:val="22"/>
              </w:rPr>
              <w:t xml:space="preserve">Design simple combinational and sequential logic circuits, using a small number of logic gates, </w:t>
            </w:r>
          </w:p>
          <w:p w:rsidR="00990DE1" w:rsidRPr="00AD7A64" w:rsidRDefault="00990DE1" w:rsidP="00990DE1">
            <w:pPr>
              <w:pStyle w:val="Defaul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AD7A64">
              <w:rPr>
                <w:rFonts w:ascii="Calibri" w:hAnsi="Calibri" w:cs="Calibri"/>
                <w:sz w:val="22"/>
                <w:szCs w:val="22"/>
              </w:rPr>
              <w:t xml:space="preserve">Assemble a simple computer with hardware design including data format, instruction format, instruction set, addressing modes, bus structure, input/output, memory, Arithmetic/Logic unit, control unit, and data, instruction and address flow, </w:t>
            </w:r>
          </w:p>
          <w:p w:rsidR="008944B9" w:rsidRPr="00AD7A64" w:rsidRDefault="00990DE1" w:rsidP="00990DE1">
            <w:pPr>
              <w:pStyle w:val="Default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AD7A64">
              <w:rPr>
                <w:rFonts w:ascii="Calibri" w:hAnsi="Calibri" w:cs="Calibri"/>
                <w:sz w:val="22"/>
                <w:szCs w:val="22"/>
              </w:rPr>
              <w:t xml:space="preserve">Design simple assembly language programs that make appropriate use of a registers and memory. </w:t>
            </w:r>
          </w:p>
        </w:tc>
      </w:tr>
      <w:tr w:rsidR="000102CE" w:rsidRPr="00AD7A64" w:rsidTr="00050895">
        <w:tc>
          <w:tcPr>
            <w:tcW w:w="2867" w:type="dxa"/>
          </w:tcPr>
          <w:p w:rsidR="000102CE" w:rsidRPr="00AD7A64" w:rsidRDefault="002A21F9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color w:val="0000FF"/>
              </w:rPr>
            </w:pPr>
            <w:r w:rsidRPr="00AD7A64">
              <w:rPr>
                <w:rFonts w:cs="Calibri"/>
                <w:b/>
              </w:rPr>
              <w:t>Module</w:t>
            </w:r>
            <w:r w:rsidR="000102CE" w:rsidRPr="00AD7A64">
              <w:rPr>
                <w:rFonts w:cs="Calibri"/>
                <w:b/>
              </w:rPr>
              <w:t xml:space="preserve"> No. 1</w:t>
            </w:r>
          </w:p>
        </w:tc>
        <w:tc>
          <w:tcPr>
            <w:tcW w:w="3402" w:type="dxa"/>
            <w:gridSpan w:val="2"/>
          </w:tcPr>
          <w:p w:rsidR="000102CE" w:rsidRPr="00773E30" w:rsidRDefault="008944B9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773E30">
              <w:rPr>
                <w:rFonts w:cs="Calibri"/>
                <w:bCs/>
              </w:rPr>
              <w:t xml:space="preserve">   </w:t>
            </w:r>
            <w:r w:rsidR="009361CC" w:rsidRPr="00773E30">
              <w:rPr>
                <w:rFonts w:cs="Calibri"/>
                <w:bCs/>
              </w:rPr>
              <w:t>Computer Evolution &amp; Arithmetic</w:t>
            </w:r>
          </w:p>
        </w:tc>
        <w:tc>
          <w:tcPr>
            <w:tcW w:w="2947" w:type="dxa"/>
            <w:gridSpan w:val="6"/>
          </w:tcPr>
          <w:p w:rsidR="000102CE" w:rsidRPr="00773E30" w:rsidRDefault="00D33E0A" w:rsidP="00C95D44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773E30">
              <w:rPr>
                <w:rFonts w:cs="Calibri"/>
              </w:rPr>
              <w:t>8</w:t>
            </w:r>
            <w:r w:rsidR="00523EDC">
              <w:rPr>
                <w:rFonts w:cs="Calibri"/>
              </w:rPr>
              <w:t xml:space="preserve"> H</w:t>
            </w:r>
            <w:r w:rsidR="00773E30">
              <w:rPr>
                <w:rFonts w:cs="Calibri"/>
              </w:rPr>
              <w:t>ours</w:t>
            </w:r>
          </w:p>
        </w:tc>
      </w:tr>
      <w:tr w:rsidR="00E14E80" w:rsidRPr="00AD7A64" w:rsidTr="00E14E80">
        <w:tc>
          <w:tcPr>
            <w:tcW w:w="9216" w:type="dxa"/>
            <w:gridSpan w:val="9"/>
          </w:tcPr>
          <w:p w:rsidR="00C4380F" w:rsidRPr="00AD7A64" w:rsidRDefault="00D33E0A" w:rsidP="004177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 xml:space="preserve">A Brief History of computers, </w:t>
            </w:r>
            <w:r w:rsidR="00417745" w:rsidRPr="00AD7A64">
              <w:rPr>
                <w:rFonts w:cs="Calibri"/>
              </w:rPr>
              <w:t xml:space="preserve">Basic structures of Computers: Computer Architecture vs. Computer Organization, Functional units, Operational concepts, Registers, Bus and Bus organization, Memory location and </w:t>
            </w:r>
            <w:r w:rsidRPr="00AD7A64">
              <w:rPr>
                <w:rFonts w:cs="Calibri"/>
              </w:rPr>
              <w:t>addresses, Fixed and Floating point numbers, Signed numbers, Integer Arithmetic, 2’s Complement method for multiplication, Booths Algorithm, Hardware Implementation, Division, Restoring and Non Restoring algorithms</w:t>
            </w:r>
          </w:p>
          <w:p w:rsidR="00D33E0A" w:rsidRPr="00AD7A64" w:rsidRDefault="00D33E0A" w:rsidP="004177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0102CE" w:rsidRPr="00AD7A64" w:rsidTr="00050895">
        <w:tc>
          <w:tcPr>
            <w:tcW w:w="2867" w:type="dxa"/>
          </w:tcPr>
          <w:p w:rsidR="000102CE" w:rsidRPr="00AD7A64" w:rsidRDefault="002A21F9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color w:val="0000FF"/>
              </w:rPr>
            </w:pPr>
            <w:r w:rsidRPr="00AD7A64">
              <w:rPr>
                <w:rFonts w:cs="Calibri"/>
                <w:b/>
              </w:rPr>
              <w:t>Module</w:t>
            </w:r>
            <w:r w:rsidR="000102CE" w:rsidRPr="00AD7A64">
              <w:rPr>
                <w:rFonts w:cs="Calibri"/>
                <w:b/>
              </w:rPr>
              <w:t xml:space="preserve"> No. 2</w:t>
            </w:r>
          </w:p>
        </w:tc>
        <w:tc>
          <w:tcPr>
            <w:tcW w:w="3402" w:type="dxa"/>
            <w:gridSpan w:val="2"/>
          </w:tcPr>
          <w:p w:rsidR="000102CE" w:rsidRPr="00773E30" w:rsidRDefault="009361CC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773E30">
              <w:rPr>
                <w:rFonts w:cs="Calibri"/>
              </w:rPr>
              <w:t>The Central Processing Unit</w:t>
            </w:r>
          </w:p>
        </w:tc>
        <w:tc>
          <w:tcPr>
            <w:tcW w:w="2947" w:type="dxa"/>
            <w:gridSpan w:val="6"/>
          </w:tcPr>
          <w:p w:rsidR="000102CE" w:rsidRPr="00773E30" w:rsidRDefault="00417745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773E30">
              <w:rPr>
                <w:rFonts w:cs="Calibri"/>
              </w:rPr>
              <w:t>8</w:t>
            </w:r>
            <w:r w:rsidR="00523EDC">
              <w:rPr>
                <w:rFonts w:cs="Calibri"/>
              </w:rPr>
              <w:t xml:space="preserve"> H</w:t>
            </w:r>
            <w:r w:rsidR="00773E30">
              <w:rPr>
                <w:rFonts w:cs="Calibri"/>
              </w:rPr>
              <w:t>ours</w:t>
            </w:r>
          </w:p>
        </w:tc>
      </w:tr>
      <w:tr w:rsidR="00E14E80" w:rsidRPr="00AD7A64" w:rsidTr="00E14E80">
        <w:tc>
          <w:tcPr>
            <w:tcW w:w="9216" w:type="dxa"/>
            <w:gridSpan w:val="9"/>
          </w:tcPr>
          <w:p w:rsidR="00417745" w:rsidRPr="00AD7A64" w:rsidRDefault="00417745" w:rsidP="0041774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D7A64">
              <w:rPr>
                <w:rFonts w:cs="Calibri"/>
              </w:rPr>
              <w:t>Basic Processing Units: Fundamental concepts, Instruction format, Instruction set, Addressing</w:t>
            </w:r>
          </w:p>
          <w:p w:rsidR="00417745" w:rsidRPr="00AD7A64" w:rsidRDefault="00417745" w:rsidP="0041774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D7A64">
              <w:rPr>
                <w:rFonts w:cs="Calibri"/>
              </w:rPr>
              <w:t>modes. Instruction Sequencing, Execution cycle, Hardwired control, Micro programmed</w:t>
            </w:r>
          </w:p>
          <w:p w:rsidR="009361CC" w:rsidRPr="00AD7A64" w:rsidRDefault="00417745" w:rsidP="0041774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D7A64">
              <w:rPr>
                <w:rFonts w:cs="Calibri"/>
              </w:rPr>
              <w:t>control.</w:t>
            </w:r>
          </w:p>
        </w:tc>
      </w:tr>
      <w:tr w:rsidR="000102CE" w:rsidRPr="00AD7A64" w:rsidTr="00050895">
        <w:tc>
          <w:tcPr>
            <w:tcW w:w="2867" w:type="dxa"/>
          </w:tcPr>
          <w:p w:rsidR="000102CE" w:rsidRPr="00AD7A64" w:rsidRDefault="002A21F9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color w:val="0000FF"/>
              </w:rPr>
            </w:pPr>
            <w:r w:rsidRPr="00AD7A64">
              <w:rPr>
                <w:rFonts w:cs="Calibri"/>
                <w:b/>
              </w:rPr>
              <w:t>Module</w:t>
            </w:r>
            <w:r w:rsidR="000102CE" w:rsidRPr="00AD7A64">
              <w:rPr>
                <w:rFonts w:cs="Calibri"/>
                <w:b/>
              </w:rPr>
              <w:t xml:space="preserve"> No. 3</w:t>
            </w:r>
          </w:p>
        </w:tc>
        <w:tc>
          <w:tcPr>
            <w:tcW w:w="3402" w:type="dxa"/>
            <w:gridSpan w:val="2"/>
          </w:tcPr>
          <w:p w:rsidR="000102CE" w:rsidRPr="003C2679" w:rsidRDefault="009361CC" w:rsidP="00D20AD5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3C2679">
              <w:rPr>
                <w:rFonts w:cs="Calibri"/>
              </w:rPr>
              <w:t>Memory Organization</w:t>
            </w:r>
          </w:p>
        </w:tc>
        <w:tc>
          <w:tcPr>
            <w:tcW w:w="2947" w:type="dxa"/>
            <w:gridSpan w:val="6"/>
          </w:tcPr>
          <w:p w:rsidR="000102CE" w:rsidRPr="003C2679" w:rsidRDefault="00417745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3C2679">
              <w:rPr>
                <w:rFonts w:cs="Calibri"/>
              </w:rPr>
              <w:t>6</w:t>
            </w:r>
            <w:r w:rsidR="00523EDC">
              <w:rPr>
                <w:rFonts w:cs="Calibri"/>
              </w:rPr>
              <w:t xml:space="preserve"> H</w:t>
            </w:r>
            <w:r w:rsidR="003C2679">
              <w:rPr>
                <w:rFonts w:cs="Calibri"/>
              </w:rPr>
              <w:t>ours</w:t>
            </w:r>
          </w:p>
        </w:tc>
      </w:tr>
      <w:tr w:rsidR="00E14E80" w:rsidRPr="00AD7A64" w:rsidTr="00E14E80">
        <w:tc>
          <w:tcPr>
            <w:tcW w:w="9216" w:type="dxa"/>
            <w:gridSpan w:val="9"/>
          </w:tcPr>
          <w:p w:rsidR="00417745" w:rsidRPr="00AD7A64" w:rsidRDefault="00417745" w:rsidP="0041774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D7A64">
              <w:rPr>
                <w:rFonts w:cs="Calibri"/>
              </w:rPr>
              <w:t>Memory System: Basic Concepts, Memory hierarchy, Main Memory, Secondary storage, Cache</w:t>
            </w:r>
          </w:p>
          <w:p w:rsidR="00E14E80" w:rsidRPr="00AD7A64" w:rsidRDefault="00417745" w:rsidP="0041774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AD7A64">
              <w:rPr>
                <w:rFonts w:cs="Calibri"/>
              </w:rPr>
              <w:t>memory.</w:t>
            </w:r>
          </w:p>
        </w:tc>
      </w:tr>
      <w:tr w:rsidR="000102CE" w:rsidRPr="00AD7A64" w:rsidTr="00050895">
        <w:tc>
          <w:tcPr>
            <w:tcW w:w="2867" w:type="dxa"/>
          </w:tcPr>
          <w:p w:rsidR="000102CE" w:rsidRPr="00AD7A64" w:rsidRDefault="002A21F9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color w:val="0000FF"/>
              </w:rPr>
            </w:pPr>
            <w:r w:rsidRPr="00AD7A64">
              <w:rPr>
                <w:rFonts w:cs="Calibri"/>
                <w:b/>
              </w:rPr>
              <w:t>Module</w:t>
            </w:r>
            <w:r w:rsidR="000102CE" w:rsidRPr="00AD7A64">
              <w:rPr>
                <w:rFonts w:cs="Calibri"/>
                <w:b/>
              </w:rPr>
              <w:t xml:space="preserve"> No. 4</w:t>
            </w:r>
          </w:p>
        </w:tc>
        <w:tc>
          <w:tcPr>
            <w:tcW w:w="3402" w:type="dxa"/>
            <w:gridSpan w:val="2"/>
          </w:tcPr>
          <w:p w:rsidR="000102CE" w:rsidRPr="00995819" w:rsidRDefault="009361CC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995819">
              <w:rPr>
                <w:rFonts w:cs="Calibri"/>
              </w:rPr>
              <w:t>ALU</w:t>
            </w:r>
          </w:p>
        </w:tc>
        <w:tc>
          <w:tcPr>
            <w:tcW w:w="2947" w:type="dxa"/>
            <w:gridSpan w:val="6"/>
          </w:tcPr>
          <w:p w:rsidR="000102CE" w:rsidRPr="00995819" w:rsidRDefault="00417745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995819">
              <w:rPr>
                <w:rFonts w:cs="Calibri"/>
              </w:rPr>
              <w:t>8</w:t>
            </w:r>
            <w:r w:rsidR="00523EDC">
              <w:rPr>
                <w:rFonts w:cs="Calibri"/>
              </w:rPr>
              <w:t xml:space="preserve"> H</w:t>
            </w:r>
            <w:r w:rsidR="00995819">
              <w:rPr>
                <w:rFonts w:cs="Calibri"/>
              </w:rPr>
              <w:t>ours</w:t>
            </w:r>
          </w:p>
        </w:tc>
      </w:tr>
      <w:tr w:rsidR="00E14E80" w:rsidRPr="00AD7A64" w:rsidTr="00E14E80">
        <w:tc>
          <w:tcPr>
            <w:tcW w:w="9216" w:type="dxa"/>
            <w:gridSpan w:val="9"/>
          </w:tcPr>
          <w:p w:rsidR="00E14E80" w:rsidRPr="00AD7A64" w:rsidRDefault="00417745" w:rsidP="00417745">
            <w:pPr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lastRenderedPageBreak/>
              <w:t>Arithmetic: Addition and Subtraction of signed and unsigned numbers, Multiplication of signed and unsigned numbers, Booth Multiplier, Array Multiplier, Integer Division, Floating- point Numbers and operations.</w:t>
            </w:r>
          </w:p>
        </w:tc>
      </w:tr>
      <w:tr w:rsidR="000102CE" w:rsidRPr="00AD7A64" w:rsidTr="00050895">
        <w:tc>
          <w:tcPr>
            <w:tcW w:w="2867" w:type="dxa"/>
          </w:tcPr>
          <w:p w:rsidR="000102CE" w:rsidRPr="00AD7A64" w:rsidRDefault="002A21F9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color w:val="0000FF"/>
              </w:rPr>
            </w:pPr>
            <w:r w:rsidRPr="00AD7A64">
              <w:rPr>
                <w:rFonts w:cs="Calibri"/>
                <w:b/>
              </w:rPr>
              <w:t>Module</w:t>
            </w:r>
            <w:r w:rsidR="000102CE" w:rsidRPr="00AD7A64">
              <w:rPr>
                <w:rFonts w:cs="Calibri"/>
                <w:b/>
              </w:rPr>
              <w:t xml:space="preserve"> No. 5</w:t>
            </w:r>
          </w:p>
        </w:tc>
        <w:tc>
          <w:tcPr>
            <w:tcW w:w="3544" w:type="dxa"/>
            <w:gridSpan w:val="3"/>
          </w:tcPr>
          <w:p w:rsidR="000102CE" w:rsidRPr="000A7CB4" w:rsidRDefault="009361CC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0A7CB4">
              <w:rPr>
                <w:rFonts w:cs="Calibri"/>
              </w:rPr>
              <w:t>I/O Organization</w:t>
            </w:r>
          </w:p>
        </w:tc>
        <w:tc>
          <w:tcPr>
            <w:tcW w:w="2805" w:type="dxa"/>
            <w:gridSpan w:val="5"/>
          </w:tcPr>
          <w:p w:rsidR="000102CE" w:rsidRPr="000A7CB4" w:rsidRDefault="00523EDC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8 H</w:t>
            </w:r>
            <w:r w:rsidR="000A7CB4">
              <w:rPr>
                <w:rFonts w:cs="Calibri"/>
              </w:rPr>
              <w:t>ours</w:t>
            </w:r>
          </w:p>
        </w:tc>
      </w:tr>
      <w:tr w:rsidR="004A0E89" w:rsidRPr="00AD7A64" w:rsidTr="0020537A">
        <w:tc>
          <w:tcPr>
            <w:tcW w:w="9216" w:type="dxa"/>
            <w:gridSpan w:val="9"/>
          </w:tcPr>
          <w:p w:rsidR="00417745" w:rsidRPr="00AD7A64" w:rsidRDefault="00417745" w:rsidP="004177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>Microprocessors, Instruction set, Assembly Language Programming, Stack, Subroutine,</w:t>
            </w:r>
          </w:p>
          <w:p w:rsidR="00417745" w:rsidRPr="00AD7A64" w:rsidRDefault="00417745" w:rsidP="004177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>Interrupt, Accessing I/O devices, Standard I/O Interfaces- RS-232C, IEEE-488, USB, Data</w:t>
            </w:r>
          </w:p>
          <w:p w:rsidR="004A0E89" w:rsidRPr="00AD7A64" w:rsidRDefault="00417745" w:rsidP="004177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>Transfer techniques.</w:t>
            </w:r>
          </w:p>
        </w:tc>
      </w:tr>
      <w:tr w:rsidR="004A0E89" w:rsidRPr="00AD7A64" w:rsidTr="00C53805">
        <w:tc>
          <w:tcPr>
            <w:tcW w:w="2867" w:type="dxa"/>
          </w:tcPr>
          <w:p w:rsidR="004A0E89" w:rsidRPr="00AD7A64" w:rsidRDefault="004A0E89" w:rsidP="0085443C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color w:val="0000FF"/>
              </w:rPr>
            </w:pPr>
            <w:r w:rsidRPr="00AD7A64">
              <w:rPr>
                <w:rFonts w:cs="Calibri"/>
                <w:b/>
              </w:rPr>
              <w:t>Module No. 6</w:t>
            </w:r>
          </w:p>
        </w:tc>
        <w:tc>
          <w:tcPr>
            <w:tcW w:w="3261" w:type="dxa"/>
          </w:tcPr>
          <w:p w:rsidR="004A0E89" w:rsidRPr="000A7CB4" w:rsidRDefault="009361CC" w:rsidP="0085443C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0A7CB4">
              <w:rPr>
                <w:rFonts w:cs="Calibri"/>
              </w:rPr>
              <w:t>Parallel Organization</w:t>
            </w:r>
          </w:p>
        </w:tc>
        <w:tc>
          <w:tcPr>
            <w:tcW w:w="3088" w:type="dxa"/>
            <w:gridSpan w:val="7"/>
          </w:tcPr>
          <w:p w:rsidR="004A0E89" w:rsidRPr="000A7CB4" w:rsidRDefault="00417745" w:rsidP="0085443C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0A7CB4">
              <w:rPr>
                <w:rFonts w:cs="Calibri"/>
              </w:rPr>
              <w:t>6</w:t>
            </w:r>
            <w:r w:rsidR="00523EDC">
              <w:rPr>
                <w:rFonts w:cs="Calibri"/>
              </w:rPr>
              <w:t xml:space="preserve"> H</w:t>
            </w:r>
            <w:r w:rsidR="000A7CB4">
              <w:rPr>
                <w:rFonts w:cs="Calibri"/>
              </w:rPr>
              <w:t>ours</w:t>
            </w:r>
          </w:p>
        </w:tc>
      </w:tr>
      <w:tr w:rsidR="00E14E80" w:rsidRPr="00AD7A64" w:rsidTr="00E14E80">
        <w:tc>
          <w:tcPr>
            <w:tcW w:w="9216" w:type="dxa"/>
            <w:gridSpan w:val="9"/>
          </w:tcPr>
          <w:p w:rsidR="009361CC" w:rsidRPr="00AD7A64" w:rsidRDefault="009361CC" w:rsidP="009361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>Instruction level pipelining and Superscalar Processors, Multiple Processor Organizations, Closely and Loosely coupled multiprocessors systems, Symmetric Multiprocessors, Clusters, UMA NUMA, Vector Computations,</w:t>
            </w:r>
          </w:p>
          <w:p w:rsidR="00E14E80" w:rsidRPr="00AD7A64" w:rsidRDefault="009361CC" w:rsidP="004177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 xml:space="preserve">RISC: Instruction execution </w:t>
            </w:r>
            <w:r w:rsidR="00AD7A64" w:rsidRPr="00AD7A64">
              <w:rPr>
                <w:rFonts w:cs="Calibri"/>
              </w:rPr>
              <w:t>characteristics,</w:t>
            </w:r>
            <w:r w:rsidRPr="00AD7A64">
              <w:rPr>
                <w:rFonts w:cs="Calibri"/>
              </w:rPr>
              <w:t xml:space="preserve"> RISC architecture and pipelining. RISC Vs CISC</w:t>
            </w:r>
          </w:p>
        </w:tc>
      </w:tr>
      <w:tr w:rsidR="00C95D44" w:rsidRPr="00AD7A64" w:rsidTr="00316803">
        <w:tc>
          <w:tcPr>
            <w:tcW w:w="9216" w:type="dxa"/>
            <w:gridSpan w:val="9"/>
          </w:tcPr>
          <w:p w:rsidR="00897F95" w:rsidRPr="00AD7A64" w:rsidRDefault="00C95D44" w:rsidP="00B4116F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AD7A64">
              <w:rPr>
                <w:rFonts w:cs="Calibri"/>
                <w:b/>
              </w:rPr>
              <w:t>Text Books</w:t>
            </w:r>
            <w:r w:rsidR="00417745" w:rsidRPr="00AD7A64">
              <w:rPr>
                <w:rFonts w:cs="Calibri"/>
              </w:rPr>
              <w:t>.</w:t>
            </w:r>
          </w:p>
          <w:p w:rsidR="00C95D44" w:rsidRPr="00EE43CA" w:rsidRDefault="00B4116F" w:rsidP="00EE43C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</w:rPr>
            </w:pPr>
            <w:r w:rsidRPr="00EE43CA">
              <w:rPr>
                <w:rFonts w:ascii="Times New Roman" w:hAnsi="Times New Roman"/>
                <w:color w:val="212121"/>
                <w:sz w:val="20"/>
              </w:rPr>
              <w:t xml:space="preserve">M. Morris Mano, </w:t>
            </w:r>
            <w:proofErr w:type="spellStart"/>
            <w:r w:rsidRPr="00EE43CA">
              <w:rPr>
                <w:rFonts w:ascii="Times New Roman" w:hAnsi="Times New Roman"/>
                <w:color w:val="212121"/>
                <w:sz w:val="20"/>
              </w:rPr>
              <w:t>Rajib</w:t>
            </w:r>
            <w:proofErr w:type="spellEnd"/>
            <w:r w:rsidRPr="00EE43CA">
              <w:rPr>
                <w:rFonts w:ascii="Times New Roman" w:hAnsi="Times New Roman"/>
                <w:color w:val="212121"/>
                <w:sz w:val="20"/>
              </w:rPr>
              <w:t xml:space="preserve"> Mall, Computer System Architecture, </w:t>
            </w:r>
            <w:r w:rsidRPr="00EE43CA">
              <w:rPr>
                <w:rFonts w:ascii="Times New Roman" w:hAnsi="Times New Roman"/>
                <w:sz w:val="20"/>
                <w:lang w:val="en-IN" w:eastAsia="en-IN"/>
              </w:rPr>
              <w:t>Pearson Education</w:t>
            </w:r>
            <w:r w:rsidRPr="00EE43CA">
              <w:rPr>
                <w:rFonts w:ascii="Times New Roman" w:hAnsi="Times New Roman"/>
                <w:color w:val="212121"/>
                <w:sz w:val="20"/>
              </w:rPr>
              <w:t xml:space="preserve"> Third Edition,2017</w:t>
            </w:r>
          </w:p>
        </w:tc>
      </w:tr>
      <w:tr w:rsidR="00C95D44" w:rsidRPr="00AD7A64" w:rsidTr="00316803">
        <w:tc>
          <w:tcPr>
            <w:tcW w:w="9216" w:type="dxa"/>
            <w:gridSpan w:val="9"/>
          </w:tcPr>
          <w:p w:rsidR="00C95D44" w:rsidRPr="00AD7A64" w:rsidRDefault="00C95D44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References</w:t>
            </w:r>
          </w:p>
          <w:p w:rsidR="00417745" w:rsidRPr="00E437D7" w:rsidRDefault="00B4116F" w:rsidP="004177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E437D7">
              <w:rPr>
                <w:rFonts w:ascii="Times New Roman" w:hAnsi="Times New Roman"/>
                <w:sz w:val="20"/>
              </w:rPr>
              <w:t xml:space="preserve">Carl </w:t>
            </w:r>
            <w:proofErr w:type="spellStart"/>
            <w:r w:rsidRPr="00E437D7">
              <w:rPr>
                <w:rFonts w:ascii="Times New Roman" w:hAnsi="Times New Roman"/>
                <w:sz w:val="20"/>
              </w:rPr>
              <w:t>Hamacher</w:t>
            </w:r>
            <w:proofErr w:type="spellEnd"/>
            <w:r w:rsidRPr="00E437D7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E437D7">
              <w:rPr>
                <w:rFonts w:ascii="Times New Roman" w:hAnsi="Times New Roman"/>
                <w:sz w:val="20"/>
              </w:rPr>
              <w:t>Zvonkovranesic</w:t>
            </w:r>
            <w:proofErr w:type="spellEnd"/>
            <w:r w:rsidRPr="00E437D7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E437D7">
              <w:rPr>
                <w:rFonts w:ascii="Times New Roman" w:hAnsi="Times New Roman"/>
                <w:sz w:val="20"/>
              </w:rPr>
              <w:t>Safwat</w:t>
            </w:r>
            <w:proofErr w:type="spellEnd"/>
            <w:r w:rsidRPr="00E437D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="00AD7A64" w:rsidRPr="00E437D7">
              <w:rPr>
                <w:rFonts w:ascii="Times New Roman" w:hAnsi="Times New Roman"/>
                <w:sz w:val="20"/>
              </w:rPr>
              <w:t>Zaky</w:t>
            </w:r>
            <w:proofErr w:type="spellEnd"/>
            <w:r w:rsidR="00AD7A64" w:rsidRPr="00E437D7">
              <w:rPr>
                <w:rFonts w:ascii="Times New Roman" w:hAnsi="Times New Roman"/>
                <w:sz w:val="20"/>
              </w:rPr>
              <w:t>, Computer</w:t>
            </w:r>
            <w:r w:rsidRPr="00E437D7">
              <w:rPr>
                <w:rFonts w:ascii="Times New Roman" w:hAnsi="Times New Roman"/>
                <w:sz w:val="20"/>
              </w:rPr>
              <w:t xml:space="preserve"> Organization</w:t>
            </w:r>
            <w:r w:rsidR="00417745" w:rsidRPr="00E437D7">
              <w:rPr>
                <w:rFonts w:ascii="Times New Roman" w:hAnsi="Times New Roman"/>
                <w:sz w:val="20"/>
              </w:rPr>
              <w:t xml:space="preserve">, McGraw </w:t>
            </w:r>
            <w:proofErr w:type="spellStart"/>
            <w:proofErr w:type="gramStart"/>
            <w:r w:rsidR="00417745" w:rsidRPr="00E437D7">
              <w:rPr>
                <w:rFonts w:ascii="Times New Roman" w:hAnsi="Times New Roman"/>
                <w:sz w:val="20"/>
              </w:rPr>
              <w:t>Hill</w:t>
            </w:r>
            <w:r w:rsidRPr="00E437D7">
              <w:rPr>
                <w:rFonts w:ascii="Times New Roman" w:hAnsi="Times New Roman"/>
                <w:sz w:val="20"/>
              </w:rPr>
              <w:t>,Fifth</w:t>
            </w:r>
            <w:proofErr w:type="spellEnd"/>
            <w:proofErr w:type="gramEnd"/>
            <w:r w:rsidRPr="00E437D7">
              <w:rPr>
                <w:rFonts w:ascii="Times New Roman" w:hAnsi="Times New Roman"/>
                <w:sz w:val="20"/>
              </w:rPr>
              <w:t xml:space="preserve"> Edition,2011.</w:t>
            </w:r>
          </w:p>
          <w:p w:rsidR="00E14E80" w:rsidRPr="00AD7A64" w:rsidRDefault="00B4116F" w:rsidP="00B4116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bCs/>
                <w:color w:val="000000"/>
              </w:rPr>
            </w:pPr>
            <w:r w:rsidRPr="00E437D7">
              <w:rPr>
                <w:rFonts w:ascii="Times New Roman" w:hAnsi="Times New Roman"/>
                <w:sz w:val="20"/>
                <w:lang w:val="en-IN" w:eastAsia="en-IN"/>
              </w:rPr>
              <w:t xml:space="preserve">William Stallings, </w:t>
            </w:r>
            <w:r w:rsidR="00417745" w:rsidRPr="00E437D7">
              <w:rPr>
                <w:rFonts w:ascii="Times New Roman" w:hAnsi="Times New Roman"/>
                <w:sz w:val="20"/>
                <w:lang w:val="en-IN" w:eastAsia="en-IN"/>
              </w:rPr>
              <w:t>Computer Organization</w:t>
            </w:r>
            <w:r w:rsidRPr="00E437D7">
              <w:rPr>
                <w:rFonts w:ascii="Times New Roman" w:hAnsi="Times New Roman"/>
                <w:sz w:val="20"/>
                <w:lang w:val="en-IN" w:eastAsia="en-IN"/>
              </w:rPr>
              <w:t xml:space="preserve"> and Architecture</w:t>
            </w:r>
            <w:r w:rsidR="00417745" w:rsidRPr="00E437D7">
              <w:rPr>
                <w:rFonts w:ascii="Times New Roman" w:hAnsi="Times New Roman"/>
                <w:sz w:val="20"/>
                <w:lang w:val="en-IN" w:eastAsia="en-IN"/>
              </w:rPr>
              <w:t xml:space="preserve">: </w:t>
            </w:r>
            <w:r w:rsidRPr="00E437D7">
              <w:rPr>
                <w:rFonts w:ascii="Times New Roman" w:hAnsi="Times New Roman"/>
                <w:sz w:val="20"/>
                <w:lang w:val="en-IN" w:eastAsia="en-IN"/>
              </w:rPr>
              <w:t xml:space="preserve">Designing for Performance, Pearson </w:t>
            </w:r>
            <w:proofErr w:type="spellStart"/>
            <w:r w:rsidRPr="00E437D7">
              <w:rPr>
                <w:rFonts w:ascii="Times New Roman" w:hAnsi="Times New Roman"/>
                <w:sz w:val="20"/>
                <w:lang w:val="en-IN" w:eastAsia="en-IN"/>
              </w:rPr>
              <w:t>Education,Tenth</w:t>
            </w:r>
            <w:proofErr w:type="spellEnd"/>
            <w:r w:rsidRPr="00E437D7">
              <w:rPr>
                <w:rFonts w:ascii="Times New Roman" w:hAnsi="Times New Roman"/>
                <w:sz w:val="20"/>
                <w:lang w:val="en-IN" w:eastAsia="en-IN"/>
              </w:rPr>
              <w:t xml:space="preserve"> Edition,2013.</w:t>
            </w:r>
          </w:p>
        </w:tc>
      </w:tr>
      <w:tr w:rsidR="000102CE" w:rsidRPr="00AD7A64" w:rsidTr="00C53805">
        <w:tc>
          <w:tcPr>
            <w:tcW w:w="2867" w:type="dxa"/>
          </w:tcPr>
          <w:p w:rsidR="000102CE" w:rsidRPr="00AD7A64" w:rsidRDefault="000102CE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  <w:color w:val="0000FF"/>
              </w:rPr>
            </w:pPr>
            <w:r w:rsidRPr="00AD7A64">
              <w:rPr>
                <w:rFonts w:cs="Calibri"/>
                <w:b/>
              </w:rPr>
              <w:t>Mode of Evaluation</w:t>
            </w:r>
          </w:p>
        </w:tc>
        <w:tc>
          <w:tcPr>
            <w:tcW w:w="6349" w:type="dxa"/>
            <w:gridSpan w:val="8"/>
          </w:tcPr>
          <w:p w:rsidR="000102CE" w:rsidRPr="00AD7A64" w:rsidRDefault="00300D2F" w:rsidP="00300D2F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Practice Tests</w:t>
            </w:r>
            <w:r w:rsidR="002A696E" w:rsidRPr="00AD7A64">
              <w:rPr>
                <w:rFonts w:cs="Calibri"/>
                <w:b/>
              </w:rPr>
              <w:t>-2</w:t>
            </w:r>
            <w:r w:rsidR="00F434F9" w:rsidRPr="00AD7A64">
              <w:rPr>
                <w:rFonts w:cs="Calibri"/>
                <w:b/>
              </w:rPr>
              <w:t>0%</w:t>
            </w:r>
            <w:r w:rsidRPr="00AD7A64">
              <w:rPr>
                <w:rFonts w:cs="Calibri"/>
                <w:b/>
              </w:rPr>
              <w:t>, Continuous Assessment Tests</w:t>
            </w:r>
            <w:r w:rsidR="002A696E" w:rsidRPr="00AD7A64">
              <w:rPr>
                <w:rFonts w:cs="Calibri"/>
                <w:b/>
              </w:rPr>
              <w:t>-60</w:t>
            </w:r>
            <w:r w:rsidR="00F434F9" w:rsidRPr="00AD7A64">
              <w:rPr>
                <w:rFonts w:cs="Calibri"/>
                <w:b/>
              </w:rPr>
              <w:t>%</w:t>
            </w:r>
            <w:r w:rsidR="00180930" w:rsidRPr="00AD7A64">
              <w:rPr>
                <w:rFonts w:cs="Calibri"/>
                <w:b/>
              </w:rPr>
              <w:t>, Practical Assesment</w:t>
            </w:r>
            <w:r w:rsidR="002A696E" w:rsidRPr="00AD7A64">
              <w:rPr>
                <w:rFonts w:cs="Calibri"/>
                <w:b/>
              </w:rPr>
              <w:t>-20</w:t>
            </w:r>
            <w:r w:rsidR="00F434F9" w:rsidRPr="00AD7A64">
              <w:rPr>
                <w:rFonts w:cs="Calibri"/>
                <w:b/>
              </w:rPr>
              <w:t>%</w:t>
            </w:r>
          </w:p>
          <w:p w:rsidR="00180930" w:rsidRPr="00AD7A64" w:rsidRDefault="00180930" w:rsidP="00300D2F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</w:p>
          <w:p w:rsidR="00180930" w:rsidRPr="00AD7A64" w:rsidRDefault="00180930" w:rsidP="00180930">
            <w:pPr>
              <w:pStyle w:val="ListParagraph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 xml:space="preserve">Practice Tests - Cumulative for 16 Weeks   </w:t>
            </w:r>
            <w:r w:rsidR="004C0844" w:rsidRPr="00AD7A64">
              <w:rPr>
                <w:rFonts w:cs="Calibri"/>
              </w:rPr>
              <w:t xml:space="preserve"> </w:t>
            </w:r>
            <w:r w:rsidR="007F0C55" w:rsidRPr="00AD7A64">
              <w:rPr>
                <w:rFonts w:cs="Calibri"/>
              </w:rPr>
              <w:t xml:space="preserve"> </w:t>
            </w:r>
            <w:r w:rsidR="00E27DBB" w:rsidRPr="00AD7A64">
              <w:rPr>
                <w:rFonts w:cs="Calibri"/>
              </w:rPr>
              <w:t xml:space="preserve">  </w:t>
            </w:r>
            <w:r w:rsidRPr="00AD7A64">
              <w:rPr>
                <w:rFonts w:cs="Calibri"/>
              </w:rPr>
              <w:t>2</w:t>
            </w:r>
            <w:r w:rsidR="007F0C55" w:rsidRPr="00AD7A64">
              <w:rPr>
                <w:rFonts w:cs="Calibri"/>
              </w:rPr>
              <w:t>0%</w:t>
            </w:r>
          </w:p>
          <w:p w:rsidR="00180930" w:rsidRPr="00AD7A64" w:rsidRDefault="00180930" w:rsidP="00180930">
            <w:pPr>
              <w:pStyle w:val="ListParagraph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 xml:space="preserve">Continuous Assessment Test-1                     </w:t>
            </w:r>
            <w:r w:rsidR="00E27DBB" w:rsidRPr="00AD7A64">
              <w:rPr>
                <w:rFonts w:cs="Calibri"/>
              </w:rPr>
              <w:t xml:space="preserve">    </w:t>
            </w:r>
            <w:r w:rsidRPr="00AD7A64">
              <w:rPr>
                <w:rFonts w:cs="Calibri"/>
              </w:rPr>
              <w:t xml:space="preserve">20%   </w:t>
            </w:r>
          </w:p>
          <w:p w:rsidR="00180930" w:rsidRPr="00AD7A64" w:rsidRDefault="00180930" w:rsidP="00180930">
            <w:pPr>
              <w:pStyle w:val="ListParagraph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 xml:space="preserve">Continuous Assessment Test-2                     </w:t>
            </w:r>
            <w:r w:rsidR="00E27DBB" w:rsidRPr="00AD7A64">
              <w:rPr>
                <w:rFonts w:cs="Calibri"/>
              </w:rPr>
              <w:t xml:space="preserve">    </w:t>
            </w:r>
            <w:r w:rsidRPr="00AD7A64">
              <w:rPr>
                <w:rFonts w:cs="Calibri"/>
              </w:rPr>
              <w:t>20%</w:t>
            </w:r>
          </w:p>
          <w:p w:rsidR="00180930" w:rsidRPr="00AD7A64" w:rsidRDefault="00180930" w:rsidP="00180930">
            <w:pPr>
              <w:pStyle w:val="ListParagraph"/>
              <w:jc w:val="both"/>
              <w:rPr>
                <w:rFonts w:cs="Calibri"/>
              </w:rPr>
            </w:pPr>
            <w:r w:rsidRPr="00AD7A64">
              <w:rPr>
                <w:rFonts w:cs="Calibri"/>
              </w:rPr>
              <w:t xml:space="preserve">Continuous Assessment Test-3                     </w:t>
            </w:r>
            <w:r w:rsidR="00E27DBB" w:rsidRPr="00AD7A64">
              <w:rPr>
                <w:rFonts w:cs="Calibri"/>
              </w:rPr>
              <w:t xml:space="preserve">    </w:t>
            </w:r>
            <w:r w:rsidRPr="00AD7A64">
              <w:rPr>
                <w:rFonts w:cs="Calibri"/>
              </w:rPr>
              <w:t>20%</w:t>
            </w:r>
          </w:p>
          <w:p w:rsidR="00180930" w:rsidRPr="00AD7A64" w:rsidRDefault="00180930" w:rsidP="00FB1D1A">
            <w:pPr>
              <w:pStyle w:val="ListParagraph"/>
              <w:rPr>
                <w:rFonts w:cs="Calibri"/>
                <w:b/>
              </w:rPr>
            </w:pPr>
            <w:r w:rsidRPr="00AD7A64">
              <w:rPr>
                <w:rFonts w:cs="Calibri"/>
              </w:rPr>
              <w:t>Practical Assessment</w:t>
            </w:r>
            <w:r w:rsidR="003E67AD">
              <w:rPr>
                <w:rFonts w:cs="Calibri"/>
              </w:rPr>
              <w:t xml:space="preserve"> </w:t>
            </w:r>
            <w:r w:rsidR="004C0844" w:rsidRPr="00AD7A64">
              <w:rPr>
                <w:rFonts w:cs="Calibri"/>
              </w:rPr>
              <w:t xml:space="preserve">(Mini Project) </w:t>
            </w:r>
            <w:r w:rsidRPr="00AD7A64">
              <w:rPr>
                <w:rFonts w:cs="Calibri"/>
              </w:rPr>
              <w:t xml:space="preserve">           </w:t>
            </w:r>
            <w:r w:rsidR="006C3C32">
              <w:rPr>
                <w:rFonts w:cs="Calibri"/>
              </w:rPr>
              <w:t xml:space="preserve">     </w:t>
            </w:r>
            <w:r w:rsidRPr="00AD7A64">
              <w:rPr>
                <w:rFonts w:cs="Calibri"/>
              </w:rPr>
              <w:t>20%</w:t>
            </w:r>
          </w:p>
        </w:tc>
      </w:tr>
      <w:tr w:rsidR="000102CE" w:rsidRPr="00AD7A64" w:rsidTr="00C53805">
        <w:tc>
          <w:tcPr>
            <w:tcW w:w="2867" w:type="dxa"/>
          </w:tcPr>
          <w:p w:rsidR="000102CE" w:rsidRPr="00AD7A64" w:rsidRDefault="000102CE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Recommended by the Board of Studies on</w:t>
            </w:r>
          </w:p>
        </w:tc>
        <w:tc>
          <w:tcPr>
            <w:tcW w:w="6349" w:type="dxa"/>
            <w:gridSpan w:val="8"/>
          </w:tcPr>
          <w:p w:rsidR="000102CE" w:rsidRPr="00AD7A64" w:rsidRDefault="0089667A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30-06-2018</w:t>
            </w:r>
          </w:p>
        </w:tc>
      </w:tr>
      <w:tr w:rsidR="000102CE" w:rsidRPr="00AD7A64" w:rsidTr="00C53805">
        <w:tc>
          <w:tcPr>
            <w:tcW w:w="2867" w:type="dxa"/>
          </w:tcPr>
          <w:p w:rsidR="000102CE" w:rsidRPr="00AD7A64" w:rsidRDefault="000102CE" w:rsidP="000102CE">
            <w:pPr>
              <w:pStyle w:val="ListParagraph"/>
              <w:spacing w:after="0" w:line="240" w:lineRule="auto"/>
              <w:ind w:left="0"/>
              <w:rPr>
                <w:rFonts w:cs="Calibri"/>
                <w:b/>
              </w:rPr>
            </w:pPr>
            <w:r w:rsidRPr="00AD7A64">
              <w:rPr>
                <w:rFonts w:cs="Calibri"/>
                <w:b/>
              </w:rPr>
              <w:t>Date of Approval by the Academic Council</w:t>
            </w:r>
          </w:p>
        </w:tc>
        <w:tc>
          <w:tcPr>
            <w:tcW w:w="6349" w:type="dxa"/>
            <w:gridSpan w:val="8"/>
          </w:tcPr>
          <w:p w:rsidR="000102CE" w:rsidRPr="00AD7A64" w:rsidRDefault="00523EDC" w:rsidP="000102CE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523EDC">
              <w:rPr>
                <w:rFonts w:cs="Calibri"/>
                <w:vertAlign w:val="superscript"/>
              </w:rPr>
              <w:t>nd</w:t>
            </w:r>
            <w:r>
              <w:rPr>
                <w:rFonts w:cs="Calibri"/>
              </w:rPr>
              <w:t xml:space="preserve"> Academic Council 21.07.2018</w:t>
            </w:r>
            <w:bookmarkStart w:id="0" w:name="_GoBack"/>
            <w:bookmarkEnd w:id="0"/>
          </w:p>
        </w:tc>
      </w:tr>
    </w:tbl>
    <w:p w:rsidR="00563C1F" w:rsidRPr="00AD7A64" w:rsidRDefault="00563C1F" w:rsidP="009B4F6A">
      <w:pPr>
        <w:jc w:val="center"/>
        <w:rPr>
          <w:rFonts w:cs="Calibri"/>
          <w:b/>
          <w:color w:val="FF0000"/>
        </w:rPr>
      </w:pPr>
    </w:p>
    <w:p w:rsidR="00F42949" w:rsidRDefault="00F42949" w:rsidP="009B4F6A">
      <w:pPr>
        <w:jc w:val="center"/>
        <w:rPr>
          <w:rFonts w:ascii="Cambria" w:hAnsi="Cambria"/>
          <w:b/>
          <w:color w:val="FF0000"/>
          <w:sz w:val="28"/>
        </w:rPr>
      </w:pPr>
    </w:p>
    <w:p w:rsidR="00F42949" w:rsidRDefault="00F42949" w:rsidP="009B4F6A">
      <w:pPr>
        <w:jc w:val="center"/>
        <w:rPr>
          <w:rFonts w:ascii="Cambria" w:hAnsi="Cambria"/>
          <w:b/>
          <w:color w:val="FF0000"/>
          <w:sz w:val="28"/>
        </w:rPr>
      </w:pPr>
    </w:p>
    <w:p w:rsidR="00B10575" w:rsidRDefault="00B10575" w:rsidP="009B4F6A">
      <w:pPr>
        <w:jc w:val="center"/>
        <w:rPr>
          <w:rFonts w:ascii="Cambria" w:hAnsi="Cambria"/>
          <w:b/>
          <w:color w:val="FF0000"/>
          <w:sz w:val="28"/>
        </w:rPr>
      </w:pPr>
    </w:p>
    <w:p w:rsidR="007F0CD4" w:rsidRDefault="007F0CD4" w:rsidP="009B4F6A">
      <w:pPr>
        <w:jc w:val="center"/>
        <w:rPr>
          <w:rFonts w:ascii="Cambria" w:hAnsi="Cambria"/>
          <w:b/>
          <w:color w:val="FF0000"/>
          <w:sz w:val="28"/>
        </w:rPr>
      </w:pPr>
    </w:p>
    <w:p w:rsidR="009E749A" w:rsidRDefault="009E749A" w:rsidP="009B4F6A">
      <w:pPr>
        <w:jc w:val="center"/>
        <w:rPr>
          <w:rFonts w:ascii="Cambria" w:hAnsi="Cambria"/>
          <w:b/>
          <w:color w:val="FF0000"/>
          <w:sz w:val="28"/>
        </w:rPr>
      </w:pPr>
    </w:p>
    <w:sectPr w:rsidR="009E749A" w:rsidSect="0004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0F83"/>
    <w:multiLevelType w:val="hybridMultilevel"/>
    <w:tmpl w:val="79D8B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10C3"/>
    <w:multiLevelType w:val="hybridMultilevel"/>
    <w:tmpl w:val="8DC6516A"/>
    <w:lvl w:ilvl="0" w:tplc="B13C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24369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7662E"/>
    <w:multiLevelType w:val="hybridMultilevel"/>
    <w:tmpl w:val="0A0A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B13AF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513E48"/>
    <w:multiLevelType w:val="hybridMultilevel"/>
    <w:tmpl w:val="1E168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6711D"/>
    <w:multiLevelType w:val="hybridMultilevel"/>
    <w:tmpl w:val="6352B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535D75"/>
    <w:multiLevelType w:val="hybridMultilevel"/>
    <w:tmpl w:val="4944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01D01"/>
    <w:multiLevelType w:val="hybridMultilevel"/>
    <w:tmpl w:val="BF12C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8374C"/>
    <w:multiLevelType w:val="hybridMultilevel"/>
    <w:tmpl w:val="642C7618"/>
    <w:lvl w:ilvl="0" w:tplc="EA3C8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B6EC0"/>
    <w:multiLevelType w:val="hybridMultilevel"/>
    <w:tmpl w:val="5A06057C"/>
    <w:lvl w:ilvl="0" w:tplc="B7E2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7478C"/>
    <w:multiLevelType w:val="hybridMultilevel"/>
    <w:tmpl w:val="7CC066F4"/>
    <w:lvl w:ilvl="0" w:tplc="D970399C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922E43"/>
    <w:multiLevelType w:val="hybridMultilevel"/>
    <w:tmpl w:val="AE044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01A0F"/>
    <w:multiLevelType w:val="hybridMultilevel"/>
    <w:tmpl w:val="C8027574"/>
    <w:lvl w:ilvl="0" w:tplc="4BAC7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B732E"/>
    <w:multiLevelType w:val="hybridMultilevel"/>
    <w:tmpl w:val="1D8AA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42434"/>
    <w:multiLevelType w:val="hybridMultilevel"/>
    <w:tmpl w:val="7766E5CA"/>
    <w:lvl w:ilvl="0" w:tplc="3DA8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"/>
  </w:num>
  <w:num w:numId="5">
    <w:abstractNumId w:val="15"/>
  </w:num>
  <w:num w:numId="6">
    <w:abstractNumId w:val="4"/>
  </w:num>
  <w:num w:numId="7">
    <w:abstractNumId w:val="16"/>
  </w:num>
  <w:num w:numId="8">
    <w:abstractNumId w:val="5"/>
  </w:num>
  <w:num w:numId="9">
    <w:abstractNumId w:val="2"/>
  </w:num>
  <w:num w:numId="10">
    <w:abstractNumId w:val="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3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CE"/>
    <w:rsid w:val="000102CE"/>
    <w:rsid w:val="00025EB8"/>
    <w:rsid w:val="000349BE"/>
    <w:rsid w:val="00040444"/>
    <w:rsid w:val="000430D2"/>
    <w:rsid w:val="00050895"/>
    <w:rsid w:val="00071A5E"/>
    <w:rsid w:val="000A7CB4"/>
    <w:rsid w:val="00115021"/>
    <w:rsid w:val="00133471"/>
    <w:rsid w:val="00180930"/>
    <w:rsid w:val="001F2E7A"/>
    <w:rsid w:val="001F34F9"/>
    <w:rsid w:val="00230691"/>
    <w:rsid w:val="00240407"/>
    <w:rsid w:val="00271E36"/>
    <w:rsid w:val="00275F7B"/>
    <w:rsid w:val="002A21F9"/>
    <w:rsid w:val="002A696E"/>
    <w:rsid w:val="002A77E9"/>
    <w:rsid w:val="002D7412"/>
    <w:rsid w:val="002F716D"/>
    <w:rsid w:val="00300D2F"/>
    <w:rsid w:val="00316803"/>
    <w:rsid w:val="0037652A"/>
    <w:rsid w:val="003C2679"/>
    <w:rsid w:val="003E67AD"/>
    <w:rsid w:val="00417745"/>
    <w:rsid w:val="004A0E89"/>
    <w:rsid w:val="004C0844"/>
    <w:rsid w:val="005006AD"/>
    <w:rsid w:val="00516CF5"/>
    <w:rsid w:val="00523EDC"/>
    <w:rsid w:val="00563C1F"/>
    <w:rsid w:val="00582014"/>
    <w:rsid w:val="005C1F7B"/>
    <w:rsid w:val="005D67BF"/>
    <w:rsid w:val="005E2C6D"/>
    <w:rsid w:val="005F4AA0"/>
    <w:rsid w:val="006B347F"/>
    <w:rsid w:val="006B4E26"/>
    <w:rsid w:val="006C3C32"/>
    <w:rsid w:val="00702F53"/>
    <w:rsid w:val="00702FB2"/>
    <w:rsid w:val="00703F87"/>
    <w:rsid w:val="00753566"/>
    <w:rsid w:val="00755E61"/>
    <w:rsid w:val="00773E30"/>
    <w:rsid w:val="00780C67"/>
    <w:rsid w:val="007C0C42"/>
    <w:rsid w:val="007F0C55"/>
    <w:rsid w:val="007F0CD4"/>
    <w:rsid w:val="0080374C"/>
    <w:rsid w:val="0081661D"/>
    <w:rsid w:val="00845840"/>
    <w:rsid w:val="008944B9"/>
    <w:rsid w:val="0089667A"/>
    <w:rsid w:val="00897F95"/>
    <w:rsid w:val="009361CC"/>
    <w:rsid w:val="009407B1"/>
    <w:rsid w:val="00954D94"/>
    <w:rsid w:val="009551E4"/>
    <w:rsid w:val="00985013"/>
    <w:rsid w:val="00990DE1"/>
    <w:rsid w:val="00995819"/>
    <w:rsid w:val="009B4F6A"/>
    <w:rsid w:val="009E749A"/>
    <w:rsid w:val="00A015F5"/>
    <w:rsid w:val="00A54A61"/>
    <w:rsid w:val="00A579F1"/>
    <w:rsid w:val="00AD7A64"/>
    <w:rsid w:val="00B10575"/>
    <w:rsid w:val="00B13B29"/>
    <w:rsid w:val="00B4116F"/>
    <w:rsid w:val="00B71EBC"/>
    <w:rsid w:val="00BD7873"/>
    <w:rsid w:val="00C4380F"/>
    <w:rsid w:val="00C53805"/>
    <w:rsid w:val="00C95D44"/>
    <w:rsid w:val="00C9793B"/>
    <w:rsid w:val="00CD240B"/>
    <w:rsid w:val="00CD37EF"/>
    <w:rsid w:val="00D0112A"/>
    <w:rsid w:val="00D20AD5"/>
    <w:rsid w:val="00D30214"/>
    <w:rsid w:val="00D33E0A"/>
    <w:rsid w:val="00D7427F"/>
    <w:rsid w:val="00D75372"/>
    <w:rsid w:val="00E14E80"/>
    <w:rsid w:val="00E27DBB"/>
    <w:rsid w:val="00E437D7"/>
    <w:rsid w:val="00E723C7"/>
    <w:rsid w:val="00EE43CA"/>
    <w:rsid w:val="00EF0908"/>
    <w:rsid w:val="00F325B1"/>
    <w:rsid w:val="00F42949"/>
    <w:rsid w:val="00F434F9"/>
    <w:rsid w:val="00F60491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CDC9"/>
  <w15:docId w15:val="{0D3DFB33-578F-4E82-AF0C-3C2B56BE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77E9"/>
    <w:rPr>
      <w:color w:val="0000FF"/>
      <w:u w:val="single"/>
    </w:rPr>
  </w:style>
  <w:style w:type="paragraph" w:customStyle="1" w:styleId="Default">
    <w:name w:val="Default"/>
    <w:rsid w:val="00990DE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64A5-B24C-4299-97E3-113384BF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VIT-AP-10</cp:lastModifiedBy>
  <cp:revision>24</cp:revision>
  <dcterms:created xsi:type="dcterms:W3CDTF">2018-06-29T08:23:00Z</dcterms:created>
  <dcterms:modified xsi:type="dcterms:W3CDTF">2019-02-02T07:31:00Z</dcterms:modified>
</cp:coreProperties>
</file>