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9DE" w:rsidRDefault="009B69DE">
      <w:pPr>
        <w:rPr>
          <w:sz w:val="28"/>
          <w:szCs w:val="28"/>
          <w:lang w:val="en-US"/>
        </w:rPr>
      </w:pPr>
      <w:r w:rsidRPr="003E4A8D">
        <w:rPr>
          <w:b/>
          <w:bCs/>
          <w:sz w:val="28"/>
          <w:szCs w:val="28"/>
          <w:lang w:val="en-US"/>
        </w:rPr>
        <w:t>Kafka Cluster</w:t>
      </w:r>
      <w:r>
        <w:rPr>
          <w:sz w:val="28"/>
          <w:szCs w:val="28"/>
          <w:lang w:val="en-US"/>
        </w:rPr>
        <w:t xml:space="preserve">: Kafka is a distributed system, it acts as </w:t>
      </w:r>
      <w:r w:rsidR="003A11DB">
        <w:rPr>
          <w:sz w:val="28"/>
          <w:szCs w:val="28"/>
          <w:lang w:val="en-US"/>
        </w:rPr>
        <w:t>agent</w:t>
      </w:r>
      <w:r>
        <w:rPr>
          <w:sz w:val="28"/>
          <w:szCs w:val="28"/>
          <w:lang w:val="en-US"/>
        </w:rPr>
        <w:t xml:space="preserve"> it cons</w:t>
      </w:r>
      <w:r w:rsidR="00AB33E0">
        <w:rPr>
          <w:sz w:val="28"/>
          <w:szCs w:val="28"/>
          <w:lang w:val="en-US"/>
        </w:rPr>
        <w:t xml:space="preserve">ist of set of Broker / software, for production </w:t>
      </w:r>
      <w:r>
        <w:rPr>
          <w:sz w:val="28"/>
          <w:szCs w:val="28"/>
          <w:lang w:val="en-US"/>
        </w:rPr>
        <w:t>cluster must have 3 Broker.</w:t>
      </w:r>
    </w:p>
    <w:p w:rsidR="00CB4A8F" w:rsidRDefault="00CB4A8F">
      <w:pPr>
        <w:rPr>
          <w:sz w:val="28"/>
          <w:szCs w:val="28"/>
          <w:lang w:val="en-US"/>
        </w:rPr>
      </w:pPr>
      <w:r w:rsidRPr="003E4A8D">
        <w:rPr>
          <w:noProof/>
          <w:sz w:val="28"/>
          <w:szCs w:val="28"/>
          <w:lang w:eastAsia="en-IN"/>
        </w:rPr>
        <w:drawing>
          <wp:inline distT="0" distB="0" distL="0" distR="0" wp14:anchorId="33AA8679" wp14:editId="2FF5AED1">
            <wp:extent cx="5710555" cy="3200400"/>
            <wp:effectExtent l="19050" t="19050" r="23495" b="19050"/>
            <wp:docPr id="1" name="Picture 1" descr="Clust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st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1AE0" w:rsidRDefault="00C21AE0">
      <w:pPr>
        <w:rPr>
          <w:sz w:val="28"/>
          <w:szCs w:val="28"/>
          <w:lang w:val="en-US"/>
        </w:rPr>
      </w:pPr>
      <w:r w:rsidRPr="003E4A8D">
        <w:rPr>
          <w:b/>
          <w:bCs/>
          <w:sz w:val="28"/>
          <w:szCs w:val="28"/>
          <w:lang w:val="en-US"/>
        </w:rPr>
        <w:t>Producer</w:t>
      </w:r>
      <w:r>
        <w:rPr>
          <w:sz w:val="28"/>
          <w:szCs w:val="28"/>
          <w:lang w:val="en-US"/>
        </w:rPr>
        <w:t xml:space="preserve">: Produce messages any </w:t>
      </w:r>
      <w:r w:rsidR="00DF5EE2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>format. (JSON, XML, Text etc.)</w:t>
      </w:r>
      <w:r w:rsidR="004E0A9C">
        <w:rPr>
          <w:sz w:val="28"/>
          <w:szCs w:val="28"/>
          <w:lang w:val="en-US"/>
        </w:rPr>
        <w:t xml:space="preserve"> </w:t>
      </w:r>
      <w:r w:rsidR="00751640">
        <w:rPr>
          <w:sz w:val="28"/>
          <w:szCs w:val="28"/>
          <w:lang w:val="en-US"/>
        </w:rPr>
        <w:t>And</w:t>
      </w:r>
      <w:r w:rsidR="004E0A9C">
        <w:rPr>
          <w:sz w:val="28"/>
          <w:szCs w:val="28"/>
          <w:lang w:val="en-US"/>
        </w:rPr>
        <w:t xml:space="preserve"> send to Kafka cluster.</w:t>
      </w:r>
    </w:p>
    <w:p w:rsidR="00C21AE0" w:rsidRDefault="00C21AE0">
      <w:pPr>
        <w:rPr>
          <w:sz w:val="28"/>
          <w:szCs w:val="28"/>
          <w:lang w:val="en-US"/>
        </w:rPr>
      </w:pPr>
      <w:r w:rsidRPr="003E4A8D">
        <w:rPr>
          <w:b/>
          <w:bCs/>
          <w:sz w:val="28"/>
          <w:szCs w:val="28"/>
          <w:lang w:val="en-US"/>
        </w:rPr>
        <w:t>Consumer</w:t>
      </w:r>
      <w:r>
        <w:rPr>
          <w:sz w:val="28"/>
          <w:szCs w:val="28"/>
          <w:lang w:val="en-US"/>
        </w:rPr>
        <w:t>: Consume messages</w:t>
      </w:r>
      <w:r w:rsidR="004E0A9C">
        <w:rPr>
          <w:sz w:val="28"/>
          <w:szCs w:val="28"/>
          <w:lang w:val="en-US"/>
        </w:rPr>
        <w:t xml:space="preserve"> from Kafka broker</w:t>
      </w:r>
      <w:r>
        <w:rPr>
          <w:sz w:val="28"/>
          <w:szCs w:val="28"/>
          <w:lang w:val="en-US"/>
        </w:rPr>
        <w:t>.</w:t>
      </w:r>
    </w:p>
    <w:p w:rsidR="00F95D8F" w:rsidRDefault="009B69DE">
      <w:pPr>
        <w:rPr>
          <w:sz w:val="28"/>
          <w:szCs w:val="28"/>
          <w:lang w:val="en-US"/>
        </w:rPr>
      </w:pPr>
      <w:r w:rsidRPr="003E4A8D">
        <w:rPr>
          <w:b/>
          <w:bCs/>
          <w:sz w:val="28"/>
          <w:szCs w:val="28"/>
          <w:lang w:val="en-US"/>
        </w:rPr>
        <w:t>Kafka Broker</w:t>
      </w:r>
      <w:r w:rsidRPr="009B69DE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="00C927E0">
        <w:rPr>
          <w:sz w:val="28"/>
          <w:szCs w:val="28"/>
          <w:lang w:val="en-US"/>
        </w:rPr>
        <w:t>it’s a Kafka server or s/w</w:t>
      </w:r>
      <w:r w:rsidR="003E6C00">
        <w:rPr>
          <w:sz w:val="28"/>
          <w:szCs w:val="28"/>
          <w:lang w:val="en-US"/>
        </w:rPr>
        <w:t>,</w:t>
      </w:r>
      <w:r w:rsidR="00C927E0">
        <w:rPr>
          <w:sz w:val="28"/>
          <w:szCs w:val="28"/>
          <w:lang w:val="en-US"/>
        </w:rPr>
        <w:t xml:space="preserve"> </w:t>
      </w:r>
      <w:r w:rsidR="003E6C00">
        <w:rPr>
          <w:sz w:val="28"/>
          <w:szCs w:val="28"/>
          <w:lang w:val="en-US"/>
        </w:rPr>
        <w:t>the</w:t>
      </w:r>
      <w:r w:rsidR="00C927E0">
        <w:rPr>
          <w:sz w:val="28"/>
          <w:szCs w:val="28"/>
          <w:lang w:val="en-US"/>
        </w:rPr>
        <w:t xml:space="preserve"> producer and Consumer don’t interact directly, they use </w:t>
      </w:r>
      <w:r w:rsidR="00BD1BFC">
        <w:rPr>
          <w:sz w:val="28"/>
          <w:szCs w:val="28"/>
          <w:lang w:val="en-US"/>
        </w:rPr>
        <w:t>Kafka</w:t>
      </w:r>
      <w:r w:rsidR="00C927E0">
        <w:rPr>
          <w:sz w:val="28"/>
          <w:szCs w:val="28"/>
          <w:lang w:val="en-US"/>
        </w:rPr>
        <w:t xml:space="preserve"> broker / agent to exchange messages.</w:t>
      </w:r>
    </w:p>
    <w:p w:rsidR="00E017D8" w:rsidRDefault="00E017D8" w:rsidP="00E017D8">
      <w:pPr>
        <w:rPr>
          <w:sz w:val="28"/>
          <w:szCs w:val="28"/>
          <w:lang w:val="en-US"/>
        </w:rPr>
      </w:pPr>
      <w:r w:rsidRPr="00563B01">
        <w:rPr>
          <w:b/>
          <w:bCs/>
          <w:sz w:val="28"/>
          <w:szCs w:val="28"/>
          <w:lang w:val="en-US"/>
        </w:rPr>
        <w:t>Zookeeper</w:t>
      </w:r>
      <w:r>
        <w:rPr>
          <w:sz w:val="28"/>
          <w:szCs w:val="28"/>
          <w:lang w:val="en-US"/>
        </w:rPr>
        <w:t>: Manages the state of the all Kafka broker in the Kafka cluster. It also maintains the configuration of all topics of producer and consumer.</w:t>
      </w:r>
    </w:p>
    <w:p w:rsidR="00231A1C" w:rsidRDefault="00E017D8">
      <w:pPr>
        <w:rPr>
          <w:sz w:val="28"/>
          <w:szCs w:val="28"/>
          <w:lang w:val="en-US"/>
        </w:rPr>
      </w:pPr>
      <w:r w:rsidRPr="00563B01">
        <w:rPr>
          <w:b/>
          <w:bCs/>
          <w:sz w:val="28"/>
          <w:szCs w:val="28"/>
          <w:lang w:val="en-US"/>
        </w:rPr>
        <w:t>Fault Tolerance</w:t>
      </w:r>
      <w:r>
        <w:rPr>
          <w:sz w:val="28"/>
          <w:szCs w:val="28"/>
          <w:lang w:val="en-US"/>
        </w:rPr>
        <w:t xml:space="preserve">:  If any broker gets down then automatically </w:t>
      </w:r>
      <w:r w:rsidR="00DD131F">
        <w:rPr>
          <w:sz w:val="28"/>
          <w:szCs w:val="28"/>
          <w:lang w:val="en-US"/>
        </w:rPr>
        <w:t>another</w:t>
      </w:r>
      <w:r>
        <w:rPr>
          <w:sz w:val="28"/>
          <w:szCs w:val="28"/>
          <w:lang w:val="en-US"/>
        </w:rPr>
        <w:t xml:space="preserve"> broker handles the traffic as data is duplicated across the Kafka brokers in the cluster.</w:t>
      </w:r>
    </w:p>
    <w:p w:rsidR="009206C8" w:rsidRPr="009206C8" w:rsidRDefault="00E017D8">
      <w:pPr>
        <w:rPr>
          <w:lang w:val="en-US"/>
        </w:rPr>
      </w:pPr>
      <w:r w:rsidRPr="00563B01">
        <w:rPr>
          <w:b/>
          <w:bCs/>
          <w:sz w:val="28"/>
          <w:szCs w:val="28"/>
          <w:lang w:val="en-US"/>
        </w:rPr>
        <w:t>Reference</w:t>
      </w:r>
      <w:r>
        <w:rPr>
          <w:sz w:val="28"/>
          <w:szCs w:val="28"/>
          <w:lang w:val="en-US"/>
        </w:rPr>
        <w:t xml:space="preserve">: </w:t>
      </w:r>
      <w:hyperlink r:id="rId7" w:history="1">
        <w:r w:rsidRPr="003E4A8D">
          <w:rPr>
            <w:lang w:val="en-US"/>
          </w:rPr>
          <w:t>https://kafka.apache.org/documentation/</w:t>
        </w:r>
      </w:hyperlink>
    </w:p>
    <w:p w:rsidR="00E017D8" w:rsidRDefault="00E017D8">
      <w:pPr>
        <w:rPr>
          <w:sz w:val="28"/>
          <w:szCs w:val="28"/>
          <w:lang w:val="en-US"/>
        </w:rPr>
      </w:pPr>
      <w:r w:rsidRPr="00A01AE2">
        <w:rPr>
          <w:b/>
          <w:bCs/>
          <w:sz w:val="28"/>
          <w:szCs w:val="28"/>
          <w:lang w:val="en-US"/>
        </w:rPr>
        <w:t>Kafka Topic</w:t>
      </w:r>
      <w:r>
        <w:rPr>
          <w:sz w:val="28"/>
          <w:szCs w:val="28"/>
          <w:lang w:val="en-US"/>
        </w:rPr>
        <w:t>: Is like Table in database or folder in file system, and is identified by name we can have any number of Topics in Kafka broker. Consumer subscribes the topic.</w:t>
      </w:r>
    </w:p>
    <w:p w:rsidR="00D70609" w:rsidRDefault="00D70609" w:rsidP="00D70609">
      <w:pPr>
        <w:rPr>
          <w:sz w:val="28"/>
          <w:szCs w:val="28"/>
          <w:lang w:val="en-US"/>
        </w:rPr>
      </w:pPr>
      <w:r w:rsidRPr="00A01AE2">
        <w:rPr>
          <w:b/>
          <w:bCs/>
          <w:sz w:val="28"/>
          <w:szCs w:val="28"/>
          <w:lang w:val="en-US"/>
        </w:rPr>
        <w:t>Kafka Partition</w:t>
      </w:r>
      <w:r>
        <w:rPr>
          <w:sz w:val="28"/>
          <w:szCs w:val="28"/>
          <w:lang w:val="en-US"/>
        </w:rPr>
        <w:t>: Topic has multiple partitions.</w:t>
      </w:r>
    </w:p>
    <w:p w:rsidR="004A5C13" w:rsidRDefault="004A5C13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CBBFBBB" wp14:editId="62B517FD">
            <wp:extent cx="5726387" cy="2286000"/>
            <wp:effectExtent l="19050" t="19050" r="27305" b="19050"/>
            <wp:docPr id="2" name="Picture 2" descr="How To Improve Your Application's Performance Using Kafka Part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mprove Your Application's Performance Using Kafka Parti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8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6F6C" w:rsidRDefault="006C6F6C">
      <w:pPr>
        <w:rPr>
          <w:sz w:val="28"/>
          <w:szCs w:val="28"/>
          <w:lang w:val="en-US"/>
        </w:rPr>
      </w:pPr>
      <w:r w:rsidRPr="00892539">
        <w:rPr>
          <w:b/>
          <w:bCs/>
          <w:sz w:val="28"/>
          <w:szCs w:val="28"/>
          <w:lang w:val="en-US"/>
        </w:rPr>
        <w:t>Offset</w:t>
      </w:r>
      <w:r>
        <w:rPr>
          <w:sz w:val="28"/>
          <w:szCs w:val="28"/>
          <w:lang w:val="en-US"/>
        </w:rPr>
        <w:t xml:space="preserve">: </w:t>
      </w:r>
      <w:r w:rsidR="003E4A8D">
        <w:rPr>
          <w:sz w:val="28"/>
          <w:szCs w:val="28"/>
          <w:lang w:val="en-US"/>
        </w:rPr>
        <w:t xml:space="preserve">Is a sequence of Ids given to the messages at </w:t>
      </w:r>
      <w:r w:rsidR="00A94C34">
        <w:rPr>
          <w:sz w:val="28"/>
          <w:szCs w:val="28"/>
          <w:lang w:val="en-US"/>
        </w:rPr>
        <w:t xml:space="preserve">arrive </w:t>
      </w:r>
      <w:r w:rsidR="003E4A8D">
        <w:rPr>
          <w:sz w:val="28"/>
          <w:szCs w:val="28"/>
          <w:lang w:val="en-US"/>
        </w:rPr>
        <w:t>position</w:t>
      </w:r>
      <w:r w:rsidR="00B532E6">
        <w:rPr>
          <w:sz w:val="28"/>
          <w:szCs w:val="28"/>
          <w:lang w:val="en-US"/>
        </w:rPr>
        <w:t>. Once the offset is assigned it will never changes.</w:t>
      </w:r>
      <w:r>
        <w:rPr>
          <w:noProof/>
          <w:lang w:eastAsia="en-IN"/>
        </w:rPr>
        <w:drawing>
          <wp:inline distT="0" distB="0" distL="0" distR="0">
            <wp:extent cx="5724478" cy="2346385"/>
            <wp:effectExtent l="19050" t="19050" r="10160" b="15875"/>
            <wp:docPr id="4" name="Picture 4" descr="Designing Event Consumers: Everything About Commit Offsets in Kafka | by  Eren Yılmaz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ing Event Consumers: Everything About Commit Offsets in Kafka | by  Eren Yılmaz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2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4285" w:rsidRDefault="00A245EF">
      <w:pPr>
        <w:rPr>
          <w:sz w:val="28"/>
          <w:szCs w:val="28"/>
          <w:lang w:val="en-US"/>
        </w:rPr>
      </w:pPr>
      <w:r w:rsidRPr="00B824FB">
        <w:rPr>
          <w:b/>
          <w:bCs/>
          <w:sz w:val="28"/>
          <w:szCs w:val="28"/>
          <w:lang w:val="en-US"/>
        </w:rPr>
        <w:t>Consumer Group</w:t>
      </w:r>
      <w:r>
        <w:rPr>
          <w:sz w:val="28"/>
          <w:szCs w:val="28"/>
          <w:lang w:val="en-US"/>
        </w:rPr>
        <w:t xml:space="preserve">: A consumer group contains a one or more consumer’s working together to process the messages. </w:t>
      </w:r>
      <w:r w:rsidR="0083653F">
        <w:rPr>
          <w:noProof/>
          <w:lang w:eastAsia="en-IN"/>
        </w:rPr>
        <w:drawing>
          <wp:inline distT="0" distB="0" distL="0" distR="0">
            <wp:extent cx="5727939" cy="2467155"/>
            <wp:effectExtent l="19050" t="19050" r="25400" b="28575"/>
            <wp:docPr id="5" name="Picture 5" descr="Kafka Consumers - IBM Automation - Event-driven Solution - Sharing knowl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fka Consumers - IBM Automation - Event-driven Solution - Sharing knowled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6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7B24" w:rsidRPr="00047B24" w:rsidRDefault="00047B24" w:rsidP="00047B2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en-IN"/>
        </w:rPr>
      </w:pPr>
      <w:r w:rsidRPr="00047B24">
        <w:rPr>
          <w:rFonts w:ascii="Segoe UI" w:eastAsia="Times New Roman" w:hAnsi="Segoe UI" w:cs="Segoe UI"/>
          <w:b/>
          <w:bCs/>
          <w:color w:val="0C0D0E"/>
          <w:sz w:val="23"/>
          <w:szCs w:val="23"/>
          <w:lang w:eastAsia="en-IN"/>
        </w:rPr>
        <w:lastRenderedPageBreak/>
        <w:t>Can multiple consumers consume messages from same partition?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969A8" w:rsidTr="00C969A8">
        <w:tc>
          <w:tcPr>
            <w:tcW w:w="9242" w:type="dxa"/>
          </w:tcPr>
          <w:p w:rsidR="00C969A8" w:rsidRPr="00047B24" w:rsidRDefault="00C969A8" w:rsidP="00C969A8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0C0D0E"/>
                <w:sz w:val="23"/>
                <w:szCs w:val="23"/>
                <w:lang w:eastAsia="en-IN"/>
              </w:rPr>
            </w:pPr>
            <w:r w:rsidRPr="00047B24">
              <w:rPr>
                <w:rFonts w:ascii="Segoe UI" w:eastAsia="Times New Roman" w:hAnsi="Segoe UI" w:cs="Segoe UI"/>
                <w:color w:val="0C0D0E"/>
                <w:sz w:val="23"/>
                <w:szCs w:val="23"/>
                <w:lang w:eastAsia="en-IN"/>
              </w:rPr>
              <w:t>Within same group: </w:t>
            </w:r>
            <w:r w:rsidRPr="00047B24">
              <w:rPr>
                <w:rFonts w:ascii="inherit" w:eastAsia="Times New Roman" w:hAnsi="inherit" w:cs="Segoe UI"/>
                <w:b/>
                <w:bCs/>
                <w:color w:val="0C0D0E"/>
                <w:sz w:val="23"/>
                <w:szCs w:val="23"/>
                <w:bdr w:val="none" w:sz="0" w:space="0" w:color="auto" w:frame="1"/>
                <w:lang w:eastAsia="en-IN"/>
              </w:rPr>
              <w:t>NO</w:t>
            </w:r>
          </w:p>
          <w:p w:rsidR="00C969A8" w:rsidRPr="00047B24" w:rsidRDefault="00C969A8" w:rsidP="00C969A8">
            <w:pPr>
              <w:numPr>
                <w:ilvl w:val="0"/>
                <w:numId w:val="1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</w:pPr>
            <w:r w:rsidRPr="00047B24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Two consumers (</w:t>
            </w:r>
            <w:r w:rsidRPr="00047B24">
              <w:rPr>
                <w:rFonts w:ascii="inherit" w:eastAsia="Times New Roman" w:hAnsi="inherit" w:cs="Segoe UI"/>
                <w:i/>
                <w:iCs/>
                <w:color w:val="0C0D0E"/>
                <w:sz w:val="23"/>
                <w:szCs w:val="23"/>
                <w:bdr w:val="none" w:sz="0" w:space="0" w:color="auto" w:frame="1"/>
                <w:lang w:eastAsia="en-IN"/>
              </w:rPr>
              <w:t>Consumer 1, 2</w:t>
            </w:r>
            <w:r w:rsidRPr="00047B24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) within the same group (</w:t>
            </w:r>
            <w:r w:rsidRPr="00047B24">
              <w:rPr>
                <w:rFonts w:ascii="inherit" w:eastAsia="Times New Roman" w:hAnsi="inherit" w:cs="Segoe UI"/>
                <w:i/>
                <w:iCs/>
                <w:color w:val="0C0D0E"/>
                <w:sz w:val="23"/>
                <w:szCs w:val="23"/>
                <w:bdr w:val="none" w:sz="0" w:space="0" w:color="auto" w:frame="1"/>
                <w:lang w:eastAsia="en-IN"/>
              </w:rPr>
              <w:t>Group 1</w:t>
            </w:r>
            <w:r w:rsidRPr="00047B24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) </w:t>
            </w:r>
            <w:r w:rsidRPr="00047B24">
              <w:rPr>
                <w:rFonts w:ascii="inherit" w:eastAsia="Times New Roman" w:hAnsi="inherit" w:cs="Segoe UI"/>
                <w:b/>
                <w:bCs/>
                <w:color w:val="0C0D0E"/>
                <w:sz w:val="23"/>
                <w:szCs w:val="23"/>
                <w:bdr w:val="none" w:sz="0" w:space="0" w:color="auto" w:frame="1"/>
                <w:lang w:eastAsia="en-IN"/>
              </w:rPr>
              <w:t>CAN NOT</w:t>
            </w:r>
            <w:r w:rsidRPr="00047B24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 consume the same message from partition (</w:t>
            </w:r>
            <w:r w:rsidRPr="00047B24">
              <w:rPr>
                <w:rFonts w:ascii="inherit" w:eastAsia="Times New Roman" w:hAnsi="inherit" w:cs="Segoe UI"/>
                <w:i/>
                <w:iCs/>
                <w:color w:val="0C0D0E"/>
                <w:sz w:val="23"/>
                <w:szCs w:val="23"/>
                <w:bdr w:val="none" w:sz="0" w:space="0" w:color="auto" w:frame="1"/>
                <w:lang w:eastAsia="en-IN"/>
              </w:rPr>
              <w:t>Partition 0</w:t>
            </w:r>
            <w:r w:rsidRPr="00047B24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).</w:t>
            </w:r>
          </w:p>
          <w:p w:rsidR="00C969A8" w:rsidRPr="00047B24" w:rsidRDefault="00C969A8" w:rsidP="00C969A8">
            <w:pPr>
              <w:shd w:val="clear" w:color="auto" w:fill="FFFFFF"/>
              <w:textAlignment w:val="baseline"/>
              <w:rPr>
                <w:rFonts w:ascii="Segoe UI" w:eastAsia="Times New Roman" w:hAnsi="Segoe UI" w:cs="Segoe UI"/>
                <w:color w:val="0C0D0E"/>
                <w:sz w:val="23"/>
                <w:szCs w:val="23"/>
                <w:lang w:eastAsia="en-IN"/>
              </w:rPr>
            </w:pPr>
            <w:r w:rsidRPr="00047B24">
              <w:rPr>
                <w:rFonts w:ascii="Segoe UI" w:eastAsia="Times New Roman" w:hAnsi="Segoe UI" w:cs="Segoe UI"/>
                <w:color w:val="0C0D0E"/>
                <w:sz w:val="23"/>
                <w:szCs w:val="23"/>
                <w:lang w:eastAsia="en-IN"/>
              </w:rPr>
              <w:t>Across different groups: </w:t>
            </w:r>
            <w:r w:rsidRPr="00047B24">
              <w:rPr>
                <w:rFonts w:ascii="inherit" w:eastAsia="Times New Roman" w:hAnsi="inherit" w:cs="Segoe UI"/>
                <w:b/>
                <w:bCs/>
                <w:color w:val="0C0D0E"/>
                <w:sz w:val="23"/>
                <w:szCs w:val="23"/>
                <w:bdr w:val="none" w:sz="0" w:space="0" w:color="auto" w:frame="1"/>
                <w:lang w:eastAsia="en-IN"/>
              </w:rPr>
              <w:t>YES</w:t>
            </w:r>
          </w:p>
          <w:p w:rsidR="00C969A8" w:rsidRPr="00C969A8" w:rsidRDefault="00C969A8" w:rsidP="00C969A8">
            <w:pPr>
              <w:numPr>
                <w:ilvl w:val="0"/>
                <w:numId w:val="2"/>
              </w:numPr>
              <w:shd w:val="clear" w:color="auto" w:fill="FFFFFF"/>
              <w:ind w:left="450"/>
              <w:textAlignment w:val="baseline"/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</w:pPr>
            <w:r w:rsidRPr="00047B24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Two consumers in two groups (</w:t>
            </w:r>
            <w:r w:rsidRPr="00047B24">
              <w:rPr>
                <w:rFonts w:ascii="inherit" w:eastAsia="Times New Roman" w:hAnsi="inherit" w:cs="Segoe UI"/>
                <w:i/>
                <w:iCs/>
                <w:color w:val="0C0D0E"/>
                <w:sz w:val="23"/>
                <w:szCs w:val="23"/>
                <w:bdr w:val="none" w:sz="0" w:space="0" w:color="auto" w:frame="1"/>
                <w:lang w:eastAsia="en-IN"/>
              </w:rPr>
              <w:t>Consumer 1</w:t>
            </w:r>
            <w:r w:rsidRPr="00047B24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 from </w:t>
            </w:r>
            <w:r w:rsidRPr="00047B24">
              <w:rPr>
                <w:rFonts w:ascii="inherit" w:eastAsia="Times New Roman" w:hAnsi="inherit" w:cs="Segoe UI"/>
                <w:i/>
                <w:iCs/>
                <w:color w:val="0C0D0E"/>
                <w:sz w:val="23"/>
                <w:szCs w:val="23"/>
                <w:bdr w:val="none" w:sz="0" w:space="0" w:color="auto" w:frame="1"/>
                <w:lang w:eastAsia="en-IN"/>
              </w:rPr>
              <w:t>Group 1</w:t>
            </w:r>
            <w:r w:rsidRPr="00047B24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, </w:t>
            </w:r>
            <w:r w:rsidRPr="00047B24">
              <w:rPr>
                <w:rFonts w:ascii="inherit" w:eastAsia="Times New Roman" w:hAnsi="inherit" w:cs="Segoe UI"/>
                <w:i/>
                <w:iCs/>
                <w:color w:val="0C0D0E"/>
                <w:sz w:val="23"/>
                <w:szCs w:val="23"/>
                <w:bdr w:val="none" w:sz="0" w:space="0" w:color="auto" w:frame="1"/>
                <w:lang w:eastAsia="en-IN"/>
              </w:rPr>
              <w:t>Consumer 1</w:t>
            </w:r>
            <w:r w:rsidRPr="00047B24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 from </w:t>
            </w:r>
            <w:r>
              <w:rPr>
                <w:rFonts w:ascii="inherit" w:eastAsia="Times New Roman" w:hAnsi="inherit" w:cs="Segoe UI"/>
                <w:i/>
                <w:iCs/>
                <w:color w:val="0C0D0E"/>
                <w:sz w:val="23"/>
                <w:szCs w:val="23"/>
                <w:bdr w:val="none" w:sz="0" w:space="0" w:color="auto" w:frame="1"/>
                <w:lang w:eastAsia="en-IN"/>
              </w:rPr>
              <w:t>Group</w:t>
            </w:r>
            <w:r w:rsidRPr="00047B24">
              <w:rPr>
                <w:rFonts w:ascii="inherit" w:eastAsia="Times New Roman" w:hAnsi="inherit" w:cs="Segoe UI"/>
                <w:i/>
                <w:iCs/>
                <w:color w:val="0C0D0E"/>
                <w:sz w:val="23"/>
                <w:szCs w:val="23"/>
                <w:bdr w:val="none" w:sz="0" w:space="0" w:color="auto" w:frame="1"/>
                <w:lang w:eastAsia="en-IN"/>
              </w:rPr>
              <w:t>2</w:t>
            </w:r>
            <w:r w:rsidRPr="00047B24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) </w:t>
            </w:r>
            <w:r w:rsidRPr="00C955E6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CAN</w:t>
            </w:r>
            <w:r w:rsidRPr="00047B24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 consume the same message from partition (</w:t>
            </w:r>
            <w:r w:rsidRPr="00047B24">
              <w:rPr>
                <w:rFonts w:ascii="inherit" w:eastAsia="Times New Roman" w:hAnsi="inherit" w:cs="Segoe UI"/>
                <w:i/>
                <w:iCs/>
                <w:color w:val="0C0D0E"/>
                <w:sz w:val="23"/>
                <w:szCs w:val="23"/>
                <w:bdr w:val="none" w:sz="0" w:space="0" w:color="auto" w:frame="1"/>
                <w:lang w:eastAsia="en-IN"/>
              </w:rPr>
              <w:t>Partition 0</w:t>
            </w:r>
            <w:r w:rsidRPr="00047B24">
              <w:rPr>
                <w:rFonts w:ascii="inherit" w:eastAsia="Times New Roman" w:hAnsi="inherit" w:cs="Segoe UI"/>
                <w:color w:val="0C0D0E"/>
                <w:sz w:val="23"/>
                <w:szCs w:val="23"/>
                <w:lang w:eastAsia="en-IN"/>
              </w:rPr>
              <w:t>).</w:t>
            </w:r>
          </w:p>
        </w:tc>
      </w:tr>
    </w:tbl>
    <w:p w:rsidR="00AC4AAC" w:rsidRPr="00AC4AAC" w:rsidRDefault="00AC4AAC" w:rsidP="00C969A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</w:p>
    <w:p w:rsidR="00AC4AAC" w:rsidRDefault="00AC4AA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How to install </w:t>
      </w:r>
      <w:r w:rsidR="00DB6ECC" w:rsidRPr="00DB6ECC">
        <w:rPr>
          <w:b/>
          <w:bCs/>
          <w:sz w:val="28"/>
          <w:szCs w:val="28"/>
          <w:lang w:val="en-US"/>
        </w:rPr>
        <w:t>Kafka</w:t>
      </w:r>
      <w:r w:rsidR="00DB6ECC">
        <w:rPr>
          <w:b/>
          <w:bCs/>
          <w:sz w:val="28"/>
          <w:szCs w:val="28"/>
          <w:lang w:val="en-US"/>
        </w:rPr>
        <w:t>:</w:t>
      </w:r>
    </w:p>
    <w:p w:rsidR="004B6067" w:rsidRPr="00CC7882" w:rsidRDefault="0051788B">
      <w:pPr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AC4AAC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Reference</w:t>
      </w:r>
      <w:r w:rsidR="009C1683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:</w:t>
      </w:r>
      <w:r w:rsidR="00AC4AAC" w:rsidRPr="00AC4AAC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 xml:space="preserve"> </w:t>
      </w:r>
      <w:r w:rsidR="00DB6ECC">
        <w:rPr>
          <w:b/>
          <w:bCs/>
          <w:sz w:val="28"/>
          <w:szCs w:val="28"/>
          <w:lang w:val="en-US"/>
        </w:rPr>
        <w:t xml:space="preserve"> </w:t>
      </w:r>
      <w:hyperlink r:id="rId11" w:history="1">
        <w:r w:rsidR="004B6067" w:rsidRPr="007627BF">
          <w:rPr>
            <w:rStyle w:val="Hyperlink"/>
            <w:b/>
            <w:bCs/>
            <w:sz w:val="28"/>
            <w:szCs w:val="28"/>
            <w:lang w:val="en-US"/>
          </w:rPr>
          <w:t>https://kafka.apache.org/quickstart</w:t>
        </w:r>
        <w:r w:rsidR="004B6067" w:rsidRPr="007627BF">
          <w:rPr>
            <w:rStyle w:val="Hyperlink"/>
            <w:noProof/>
            <w:lang w:eastAsia="en-IN"/>
          </w:rPr>
          <w:drawing>
            <wp:inline distT="0" distB="0" distL="0" distR="0" wp14:anchorId="79F50326" wp14:editId="4786AF88">
              <wp:extent cx="5731510" cy="1991945"/>
              <wp:effectExtent l="19050" t="19050" r="21590" b="2794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991945"/>
                      </a:xfrm>
                      <a:prstGeom prst="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hyperlink>
      <w:r w:rsidR="00CC7882" w:rsidRPr="00CC7882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Extract Here</w:t>
      </w:r>
    </w:p>
    <w:p w:rsidR="00CC7882" w:rsidRDefault="00CC7882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68C0C7B" wp14:editId="716A3B15">
            <wp:extent cx="5731510" cy="1537588"/>
            <wp:effectExtent l="19050" t="19050" r="2159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882" w:rsidRDefault="00E923C2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DB1EDB0" wp14:editId="6A9980A8">
            <wp:extent cx="5727939" cy="2208362"/>
            <wp:effectExtent l="19050" t="19050" r="2540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4F8F" w:rsidRDefault="00C74F8F">
      <w:pPr>
        <w:rPr>
          <w:rFonts w:ascii="inherit" w:eastAsia="Times New Roman" w:hAnsi="inherit" w:cs="Segoe UI"/>
          <w:b/>
          <w:bCs/>
          <w:color w:val="0C0D0E"/>
          <w:sz w:val="23"/>
          <w:szCs w:val="23"/>
          <w:lang w:eastAsia="en-IN"/>
        </w:rPr>
      </w:pPr>
    </w:p>
    <w:p w:rsidR="00E923C2" w:rsidRPr="001719E7" w:rsidRDefault="0086253D">
      <w:pPr>
        <w:rPr>
          <w:rFonts w:ascii="inherit" w:eastAsia="Times New Roman" w:hAnsi="inherit" w:cs="Segoe UI"/>
          <w:b/>
          <w:bCs/>
          <w:color w:val="0C0D0E"/>
          <w:sz w:val="23"/>
          <w:szCs w:val="23"/>
          <w:lang w:eastAsia="en-IN"/>
        </w:rPr>
      </w:pPr>
      <w:r w:rsidRPr="001719E7">
        <w:rPr>
          <w:rFonts w:ascii="inherit" w:eastAsia="Times New Roman" w:hAnsi="inherit" w:cs="Segoe UI"/>
          <w:b/>
          <w:bCs/>
          <w:color w:val="0C0D0E"/>
          <w:sz w:val="23"/>
          <w:szCs w:val="23"/>
          <w:lang w:eastAsia="en-IN"/>
        </w:rPr>
        <w:lastRenderedPageBreak/>
        <w:t>Start Zookeeper:</w:t>
      </w:r>
    </w:p>
    <w:p w:rsidR="001719E7" w:rsidRPr="001719E7" w:rsidRDefault="001719E7" w:rsidP="001719E7">
      <w:pPr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1719E7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.\bin\windows\zookeeper-server-start.bat .\</w:t>
      </w:r>
      <w:proofErr w:type="spellStart"/>
      <w:r w:rsidRPr="001719E7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config</w:t>
      </w:r>
      <w:proofErr w:type="spellEnd"/>
      <w:r w:rsidRPr="001719E7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\</w:t>
      </w:r>
      <w:proofErr w:type="spellStart"/>
      <w:r w:rsidRPr="001719E7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zookeeper.properties</w:t>
      </w:r>
      <w:proofErr w:type="spellEnd"/>
    </w:p>
    <w:p w:rsidR="0086253D" w:rsidRPr="0086253D" w:rsidRDefault="001719E7">
      <w:pPr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07634DF2" wp14:editId="4ED90F96">
            <wp:extent cx="5731510" cy="570702"/>
            <wp:effectExtent l="19050" t="19050" r="2159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253D" w:rsidRPr="001719E7" w:rsidRDefault="0086253D">
      <w:pPr>
        <w:rPr>
          <w:rFonts w:ascii="inherit" w:eastAsia="Times New Roman" w:hAnsi="inherit" w:cs="Segoe UI"/>
          <w:b/>
          <w:bCs/>
          <w:color w:val="0C0D0E"/>
          <w:sz w:val="23"/>
          <w:szCs w:val="23"/>
          <w:lang w:eastAsia="en-IN"/>
        </w:rPr>
      </w:pPr>
      <w:r w:rsidRPr="001719E7">
        <w:rPr>
          <w:rFonts w:ascii="inherit" w:eastAsia="Times New Roman" w:hAnsi="inherit" w:cs="Segoe UI"/>
          <w:b/>
          <w:bCs/>
          <w:color w:val="0C0D0E"/>
          <w:sz w:val="23"/>
          <w:szCs w:val="23"/>
          <w:lang w:eastAsia="en-IN"/>
        </w:rPr>
        <w:t xml:space="preserve">Start Kafka broker: </w:t>
      </w:r>
      <w:r w:rsidR="002A746D" w:rsidRPr="001719E7">
        <w:rPr>
          <w:rFonts w:ascii="inherit" w:eastAsia="Times New Roman" w:hAnsi="inherit" w:cs="Segoe UI"/>
          <w:b/>
          <w:bCs/>
          <w:color w:val="0C0D0E"/>
          <w:sz w:val="23"/>
          <w:szCs w:val="23"/>
          <w:lang w:eastAsia="en-IN"/>
        </w:rPr>
        <w:t xml:space="preserve"> </w:t>
      </w:r>
    </w:p>
    <w:p w:rsidR="008D7570" w:rsidRPr="002A746D" w:rsidRDefault="002A746D" w:rsidP="002A746D">
      <w:pPr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 w:rsidRPr="002A746D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.\bin\windows\kafka-server-start.bat .\</w:t>
      </w:r>
      <w:proofErr w:type="spellStart"/>
      <w:r w:rsidRPr="002A746D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config</w:t>
      </w:r>
      <w:proofErr w:type="spellEnd"/>
      <w:r w:rsidRPr="002A746D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\</w:t>
      </w:r>
      <w:proofErr w:type="spellStart"/>
      <w:r w:rsidRPr="002A746D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server.properties</w:t>
      </w:r>
      <w:proofErr w:type="spellEnd"/>
    </w:p>
    <w:p w:rsidR="00DB6ECC" w:rsidRPr="00A543D7" w:rsidRDefault="001719E7">
      <w:pPr>
        <w:rPr>
          <w:rFonts w:ascii="inherit" w:eastAsia="Times New Roman" w:hAnsi="inherit" w:cs="Segoe UI"/>
          <w:color w:val="0C0D0E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25341EAF" wp14:editId="60776206">
            <wp:extent cx="5731510" cy="417616"/>
            <wp:effectExtent l="19050" t="19050" r="2159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43D7" w:rsidRDefault="00A543D7">
      <w:pPr>
        <w:rPr>
          <w:b/>
          <w:bCs/>
          <w:sz w:val="28"/>
          <w:szCs w:val="28"/>
          <w:lang w:val="en-US"/>
        </w:rPr>
      </w:pPr>
      <w:r w:rsidRPr="000234EB">
        <w:rPr>
          <w:b/>
          <w:bCs/>
          <w:sz w:val="28"/>
          <w:szCs w:val="28"/>
          <w:lang w:val="en-US"/>
        </w:rPr>
        <w:t>Create Spring Application</w:t>
      </w:r>
      <w:r>
        <w:rPr>
          <w:noProof/>
          <w:lang w:eastAsia="en-IN"/>
        </w:rPr>
        <w:drawing>
          <wp:inline distT="0" distB="0" distL="0" distR="0" wp14:anchorId="3A42C4B8" wp14:editId="3BBC653E">
            <wp:extent cx="5731510" cy="1954136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7C6F" w:rsidRDefault="00A67C6F">
      <w:pPr>
        <w:rPr>
          <w:rStyle w:val="Hyperlink"/>
          <w:rFonts w:ascii="inherit" w:eastAsia="Times New Roman" w:hAnsi="inherit" w:cs="Segoe UI"/>
          <w:sz w:val="23"/>
          <w:szCs w:val="23"/>
          <w:lang w:eastAsia="en-IN"/>
        </w:rPr>
      </w:pPr>
      <w:r w:rsidRPr="00A67C6F"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>Reference</w:t>
      </w:r>
      <w:r>
        <w:rPr>
          <w:rFonts w:ascii="inherit" w:eastAsia="Times New Roman" w:hAnsi="inherit" w:cs="Segoe UI"/>
          <w:color w:val="0C0D0E"/>
          <w:sz w:val="23"/>
          <w:szCs w:val="23"/>
          <w:lang w:eastAsia="en-IN"/>
        </w:rPr>
        <w:t xml:space="preserve">: </w:t>
      </w:r>
      <w:hyperlink r:id="rId18" w:history="1">
        <w:r w:rsidRPr="0022129B">
          <w:rPr>
            <w:rStyle w:val="Hyperlink"/>
            <w:rFonts w:ascii="inherit" w:eastAsia="Times New Roman" w:hAnsi="inherit" w:cs="Segoe UI"/>
            <w:sz w:val="23"/>
            <w:szCs w:val="23"/>
            <w:lang w:eastAsia="en-IN"/>
          </w:rPr>
          <w:t>https://docs.spring.io/spring-kafka/reference/quick-tour.html</w:t>
        </w:r>
      </w:hyperlink>
      <w:bookmarkStart w:id="0" w:name="_GoBack"/>
      <w:bookmarkEnd w:id="0"/>
    </w:p>
    <w:sectPr w:rsidR="00A67C6F" w:rsidSect="006761F2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76C9"/>
    <w:multiLevelType w:val="multilevel"/>
    <w:tmpl w:val="79D8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144A61"/>
    <w:multiLevelType w:val="hybridMultilevel"/>
    <w:tmpl w:val="44DC0F0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3F33C4"/>
    <w:multiLevelType w:val="multilevel"/>
    <w:tmpl w:val="6596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DE"/>
    <w:rsid w:val="000053F0"/>
    <w:rsid w:val="00005760"/>
    <w:rsid w:val="000234EB"/>
    <w:rsid w:val="00047B24"/>
    <w:rsid w:val="0007595B"/>
    <w:rsid w:val="000E3738"/>
    <w:rsid w:val="000F13D3"/>
    <w:rsid w:val="000F1BE9"/>
    <w:rsid w:val="00136480"/>
    <w:rsid w:val="00144928"/>
    <w:rsid w:val="00164DE1"/>
    <w:rsid w:val="001719E7"/>
    <w:rsid w:val="00192F22"/>
    <w:rsid w:val="001B5884"/>
    <w:rsid w:val="001C6BBA"/>
    <w:rsid w:val="001F7675"/>
    <w:rsid w:val="00230C14"/>
    <w:rsid w:val="00231A1C"/>
    <w:rsid w:val="00275855"/>
    <w:rsid w:val="00285D1D"/>
    <w:rsid w:val="00291B5B"/>
    <w:rsid w:val="002A746D"/>
    <w:rsid w:val="002B16DB"/>
    <w:rsid w:val="00311C84"/>
    <w:rsid w:val="00315E83"/>
    <w:rsid w:val="00317986"/>
    <w:rsid w:val="00334279"/>
    <w:rsid w:val="003509A4"/>
    <w:rsid w:val="00374903"/>
    <w:rsid w:val="003A02FF"/>
    <w:rsid w:val="003A11DB"/>
    <w:rsid w:val="003B6FF7"/>
    <w:rsid w:val="003C71F2"/>
    <w:rsid w:val="003E4A8D"/>
    <w:rsid w:val="003E6C00"/>
    <w:rsid w:val="003F2E3E"/>
    <w:rsid w:val="0041466E"/>
    <w:rsid w:val="0044534C"/>
    <w:rsid w:val="00450F7B"/>
    <w:rsid w:val="0045182D"/>
    <w:rsid w:val="0045686F"/>
    <w:rsid w:val="00466262"/>
    <w:rsid w:val="0047100F"/>
    <w:rsid w:val="00473BB5"/>
    <w:rsid w:val="00482687"/>
    <w:rsid w:val="00492074"/>
    <w:rsid w:val="004A070A"/>
    <w:rsid w:val="004A5C13"/>
    <w:rsid w:val="004B6067"/>
    <w:rsid w:val="004E0A9C"/>
    <w:rsid w:val="005123E9"/>
    <w:rsid w:val="0051788B"/>
    <w:rsid w:val="00523ABC"/>
    <w:rsid w:val="00525CA6"/>
    <w:rsid w:val="005440BC"/>
    <w:rsid w:val="00563B01"/>
    <w:rsid w:val="005668AC"/>
    <w:rsid w:val="005679D6"/>
    <w:rsid w:val="00586E61"/>
    <w:rsid w:val="00592D1F"/>
    <w:rsid w:val="005B4285"/>
    <w:rsid w:val="005C1FBE"/>
    <w:rsid w:val="005F7D2D"/>
    <w:rsid w:val="00617B17"/>
    <w:rsid w:val="00634AB4"/>
    <w:rsid w:val="00664367"/>
    <w:rsid w:val="006761F2"/>
    <w:rsid w:val="006966A0"/>
    <w:rsid w:val="006A2909"/>
    <w:rsid w:val="006B4D43"/>
    <w:rsid w:val="006B733E"/>
    <w:rsid w:val="006C1E07"/>
    <w:rsid w:val="006C6F6C"/>
    <w:rsid w:val="007132F2"/>
    <w:rsid w:val="00751640"/>
    <w:rsid w:val="007569F2"/>
    <w:rsid w:val="00773B20"/>
    <w:rsid w:val="007779FF"/>
    <w:rsid w:val="00780BDD"/>
    <w:rsid w:val="007842BA"/>
    <w:rsid w:val="0078782D"/>
    <w:rsid w:val="007907F3"/>
    <w:rsid w:val="007D6F56"/>
    <w:rsid w:val="007E1E8B"/>
    <w:rsid w:val="00801030"/>
    <w:rsid w:val="008177AD"/>
    <w:rsid w:val="00820ABC"/>
    <w:rsid w:val="0083019C"/>
    <w:rsid w:val="00830679"/>
    <w:rsid w:val="0083653F"/>
    <w:rsid w:val="00844153"/>
    <w:rsid w:val="00853A1A"/>
    <w:rsid w:val="0086253D"/>
    <w:rsid w:val="00865CC1"/>
    <w:rsid w:val="00892539"/>
    <w:rsid w:val="008D5A85"/>
    <w:rsid w:val="008D7570"/>
    <w:rsid w:val="009206C8"/>
    <w:rsid w:val="00924C0A"/>
    <w:rsid w:val="00925F22"/>
    <w:rsid w:val="00962324"/>
    <w:rsid w:val="00964110"/>
    <w:rsid w:val="00966C7A"/>
    <w:rsid w:val="009945A1"/>
    <w:rsid w:val="009A4A3D"/>
    <w:rsid w:val="009B69DE"/>
    <w:rsid w:val="009C1683"/>
    <w:rsid w:val="009C2BE6"/>
    <w:rsid w:val="009F5E85"/>
    <w:rsid w:val="00A01AE2"/>
    <w:rsid w:val="00A144F8"/>
    <w:rsid w:val="00A245EF"/>
    <w:rsid w:val="00A543D7"/>
    <w:rsid w:val="00A60ACF"/>
    <w:rsid w:val="00A67C6F"/>
    <w:rsid w:val="00A71801"/>
    <w:rsid w:val="00A82744"/>
    <w:rsid w:val="00A94C34"/>
    <w:rsid w:val="00AB33E0"/>
    <w:rsid w:val="00AB695F"/>
    <w:rsid w:val="00AC4AAC"/>
    <w:rsid w:val="00AF10F6"/>
    <w:rsid w:val="00B240DF"/>
    <w:rsid w:val="00B30DAF"/>
    <w:rsid w:val="00B414E3"/>
    <w:rsid w:val="00B532E6"/>
    <w:rsid w:val="00B824FB"/>
    <w:rsid w:val="00B85C82"/>
    <w:rsid w:val="00B97E7F"/>
    <w:rsid w:val="00BA0898"/>
    <w:rsid w:val="00BA71F5"/>
    <w:rsid w:val="00BD1BFC"/>
    <w:rsid w:val="00BF01C9"/>
    <w:rsid w:val="00C21AE0"/>
    <w:rsid w:val="00C2651F"/>
    <w:rsid w:val="00C26D15"/>
    <w:rsid w:val="00C46209"/>
    <w:rsid w:val="00C74F8F"/>
    <w:rsid w:val="00C927E0"/>
    <w:rsid w:val="00C955E6"/>
    <w:rsid w:val="00C969A8"/>
    <w:rsid w:val="00CA07D0"/>
    <w:rsid w:val="00CA2F99"/>
    <w:rsid w:val="00CA56CC"/>
    <w:rsid w:val="00CB4A8F"/>
    <w:rsid w:val="00CC7882"/>
    <w:rsid w:val="00D02C26"/>
    <w:rsid w:val="00D07F4C"/>
    <w:rsid w:val="00D449CB"/>
    <w:rsid w:val="00D47072"/>
    <w:rsid w:val="00D70609"/>
    <w:rsid w:val="00D8188E"/>
    <w:rsid w:val="00DA2E11"/>
    <w:rsid w:val="00DB6ECC"/>
    <w:rsid w:val="00DD131F"/>
    <w:rsid w:val="00DE115D"/>
    <w:rsid w:val="00DF5EE2"/>
    <w:rsid w:val="00E017D8"/>
    <w:rsid w:val="00E266CF"/>
    <w:rsid w:val="00E35F29"/>
    <w:rsid w:val="00E37C42"/>
    <w:rsid w:val="00E450F9"/>
    <w:rsid w:val="00E56849"/>
    <w:rsid w:val="00E923C2"/>
    <w:rsid w:val="00E97C54"/>
    <w:rsid w:val="00EB380D"/>
    <w:rsid w:val="00EB617B"/>
    <w:rsid w:val="00F04207"/>
    <w:rsid w:val="00F45835"/>
    <w:rsid w:val="00F46C05"/>
    <w:rsid w:val="00F74EAC"/>
    <w:rsid w:val="00F817D1"/>
    <w:rsid w:val="00F95D8F"/>
    <w:rsid w:val="00F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A8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8F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5B42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B24"/>
    <w:rPr>
      <w:b/>
      <w:bCs/>
    </w:rPr>
  </w:style>
  <w:style w:type="character" w:styleId="Emphasis">
    <w:name w:val="Emphasis"/>
    <w:basedOn w:val="DefaultParagraphFont"/>
    <w:uiPriority w:val="20"/>
    <w:qFormat/>
    <w:rsid w:val="00047B24"/>
    <w:rPr>
      <w:i/>
      <w:iCs/>
    </w:rPr>
  </w:style>
  <w:style w:type="paragraph" w:styleId="ListParagraph">
    <w:name w:val="List Paragraph"/>
    <w:basedOn w:val="Normal"/>
    <w:uiPriority w:val="34"/>
    <w:qFormat/>
    <w:rsid w:val="00047B24"/>
    <w:pPr>
      <w:ind w:left="720"/>
      <w:contextualSpacing/>
    </w:pPr>
  </w:style>
  <w:style w:type="table" w:styleId="TableGrid">
    <w:name w:val="Table Grid"/>
    <w:basedOn w:val="TableNormal"/>
    <w:uiPriority w:val="59"/>
    <w:rsid w:val="00C96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B6FF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F2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A8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8F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5B42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B24"/>
    <w:rPr>
      <w:b/>
      <w:bCs/>
    </w:rPr>
  </w:style>
  <w:style w:type="character" w:styleId="Emphasis">
    <w:name w:val="Emphasis"/>
    <w:basedOn w:val="DefaultParagraphFont"/>
    <w:uiPriority w:val="20"/>
    <w:qFormat/>
    <w:rsid w:val="00047B24"/>
    <w:rPr>
      <w:i/>
      <w:iCs/>
    </w:rPr>
  </w:style>
  <w:style w:type="paragraph" w:styleId="ListParagraph">
    <w:name w:val="List Paragraph"/>
    <w:basedOn w:val="Normal"/>
    <w:uiPriority w:val="34"/>
    <w:qFormat/>
    <w:rsid w:val="00047B24"/>
    <w:pPr>
      <w:ind w:left="720"/>
      <w:contextualSpacing/>
    </w:pPr>
  </w:style>
  <w:style w:type="table" w:styleId="TableGrid">
    <w:name w:val="Table Grid"/>
    <w:basedOn w:val="TableNormal"/>
    <w:uiPriority w:val="59"/>
    <w:rsid w:val="00C96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B6FF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F2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ocs.spring.io/spring-kafka/reference/quick-tou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kafka.apache.org/documentatio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afka.apache.org/quickstar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4215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267</cp:revision>
  <dcterms:created xsi:type="dcterms:W3CDTF">2025-02-20T11:09:00Z</dcterms:created>
  <dcterms:modified xsi:type="dcterms:W3CDTF">2025-04-03T17:04:00Z</dcterms:modified>
</cp:coreProperties>
</file>