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OFWA was provided with a dataset on illegal small-scale mining activities (Galamsay) in Ghana. The dataset is stored in a CSV file galamsay_data.csv, and your task is to analyse the data, build a RESTful API to expose the analysis results, write tests to ensure the correctness of your code and use Git for version control.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Calculate the following: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Total number of Galamsay sites across all cities.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Region with the highest number of Galamsay sites.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 cities where the Galamsay sites exceed a given threshold (e.g., 10).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Average number of Galamsay sites per region.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Upon analyzing the data, save the csv file and the results to a database and expose an API to provide access to the analysis results. Treat this as a separate process, functioning as a log to store all analysis records in the database.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Guidelines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1. Code Quality: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Use functions to modularize your code.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Include comments to explain your logic.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Handle potential errors (e.g., file not found, missing data).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 Testing: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Ensure your test cases cover all functions and edge cases.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Run your tests and ensure they pass before submitting.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 Git Usage: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Make meaningful commit messages.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Include at least 3 commits in your Git history.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4. README.md: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Explain how to set up and run your script.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- Include instructions for running the tests.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Submission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link to a remote Git repository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if using GitHub/GitLab) by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noon of February 1, 2025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TKsreZN2GTecjL5W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