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page_26.png</w:t>
      </w:r>
    </w:p>
    <w:p>
      <w:pPr>
        <w:spacing w:after="120"/>
      </w:pPr>
      <w:r>
        <w:t>UNCERTAINTY ANALYSIS OF GAS METERING SYSTEM</w:t>
      </w:r>
    </w:p>
    <w:p>
      <w:pPr>
        <w:spacing w:after="120"/>
      </w:pPr>
      <w:r>
        <w:t>~</w:t>
      </w:r>
    </w:p>
    <w:p>
      <w:pPr>
        <w:spacing w:after="120"/>
      </w:pPr>
      <w:r>
        <w:t>PM4 POWER PLANT</w:t>
      </w:r>
    </w:p>
    <w:p>
      <w:pPr>
        <w:spacing w:after="120"/>
      </w:pPr>
      <w:r>
        <w:t>4.0 STANDARD VOLUME FLOWRATE UNCERTAINTY</w:t>
      </w:r>
    </w:p>
    <w:p>
      <w:pPr>
        <w:spacing w:after="120"/>
      </w:pPr>
      <w:r>
        <w:t>Utp</w:t>
      </w:r>
    </w:p>
    <w:p>
      <w:pPr>
        <w:spacing w:after="120"/>
      </w:pPr>
      <w:r>
        <w:t>4 0,18% of reading</w:t>
      </w:r>
    </w:p>
    <w:p>
      <w:pPr>
        <w:spacing w:after="120"/>
      </w:pPr>
      <w:r>
        <w:t>when calculating the slandard uncertainty a rectangle distribution is assumed with a coverage</w:t>
      </w:r>
    </w:p>
    <w:p>
      <w:pPr>
        <w:spacing w:after="120"/>
      </w:pPr>
      <w:r>
        <w:t>factor k</w:t>
      </w:r>
    </w:p>
    <w:p>
      <w:pPr>
        <w:spacing w:after="120"/>
      </w:pPr>
      <w:r>
        <w:t>=</w:t>
      </w:r>
    </w:p>
    <w:p>
      <w:pPr>
        <w:spacing w:after="120"/>
      </w:pPr>
      <w:r>
        <w:t>1,73 .</w:t>
      </w:r>
    </w:p>
    <w:p>
      <w:pPr>
        <w:spacing w:after="120"/>
      </w:pPr>
      <w:r>
        <w:t>4.1.2.8 ADC tolerance</w:t>
      </w:r>
    </w:p>
    <w:p>
      <w:pPr>
        <w:spacing w:after="120"/>
      </w:pPr>
      <w:r>
        <w:t>padlc</w:t>
      </w:r>
    </w:p>
    <w:p>
      <w:pPr>
        <w:spacing w:after="120"/>
      </w:pPr>
      <w:r>
        <w:t>The</w:t>
      </w:r>
    </w:p>
    <w:p>
      <w:pPr>
        <w:spacing w:after="120"/>
      </w:pPr>
      <w:r>
        <w:t>analogue to digital converter at the input of the {low computer is checked by routine</w:t>
      </w:r>
    </w:p>
    <w:p>
      <w:pPr>
        <w:spacing w:after="120"/>
      </w:pPr>
      <w:r>
        <w:t>calibration to be within the tolerance of + 0,1% of span. However the</w:t>
      </w:r>
    </w:p>
    <w:p>
      <w:pPr>
        <w:spacing w:after="120"/>
      </w:pPr>
      <w:r>
        <w:t>after calibration is:</w:t>
      </w:r>
    </w:p>
    <w:p>
      <w:pPr>
        <w:spacing w:after="120"/>
      </w:pPr>
      <w:r>
        <w:t>=+</w:t>
      </w:r>
    </w:p>
    <w:p>
      <w:pPr>
        <w:spacing w:after="120"/>
      </w:pPr>
      <w:r>
        <w:t>0,01 % of reading for TT</w:t>
      </w:r>
    </w:p>
    <w:p>
      <w:pPr>
        <w:spacing w:after="120"/>
      </w:pPr>
      <w:r>
        <w:t>1424</w:t>
      </w:r>
    </w:p>
    <w:p>
      <w:pPr>
        <w:spacing w:after="120"/>
      </w:pPr>
      <w:r>
        <w:t>=+</w:t>
      </w:r>
    </w:p>
    <w:p>
      <w:pPr>
        <w:spacing w:after="120"/>
      </w:pPr>
      <w:r>
        <w:t>0,01 % of reading for TT</w:t>
      </w:r>
    </w:p>
    <w:p>
      <w:pPr>
        <w:spacing w:after="120"/>
      </w:pPr>
      <w:r>
        <w:t>1444</w:t>
      </w:r>
    </w:p>
    <w:p>
      <w:pPr>
        <w:spacing w:after="120"/>
      </w:pPr>
      <w:r>
        <w:t>When</w:t>
      </w:r>
    </w:p>
    <w:p>
      <w:pPr>
        <w:spacing w:after="120"/>
      </w:pPr>
      <w:r>
        <w:t>calculating</w:t>
      </w:r>
    </w:p>
    <w:p>
      <w:pPr>
        <w:spacing w:after="120"/>
      </w:pPr>
      <w:r>
        <w:t>the</w:t>
      </w:r>
    </w:p>
    <w:p>
      <w:pPr>
        <w:spacing w:after="120"/>
      </w:pPr>
      <w:r>
        <w:t>standard   uncertainty</w:t>
      </w:r>
    </w:p>
    <w:p>
      <w:pPr>
        <w:spacing w:after="120"/>
      </w:pPr>
      <w:r>
        <w:t>a</w:t>
      </w:r>
    </w:p>
    <w:p>
      <w:pPr>
        <w:spacing w:after="120"/>
      </w:pPr>
      <w:r>
        <w:t>rectangular   distribution</w:t>
      </w:r>
    </w:p>
    <w:p>
      <w:pPr>
        <w:spacing w:after="120"/>
      </w:pPr>
      <w:r>
        <w:t>is</w:t>
      </w:r>
    </w:p>
    <w:p>
      <w:pPr>
        <w:spacing w:after="120"/>
      </w:pPr>
      <w:r>
        <w:t>assumed</w:t>
      </w:r>
    </w:p>
    <w:p>
      <w:pPr>
        <w:spacing w:after="120"/>
      </w:pPr>
      <w:r>
        <w:t>with</w:t>
      </w:r>
    </w:p>
    <w:p>
      <w:pPr>
        <w:spacing w:after="120"/>
      </w:pPr>
      <w:r>
        <w:t>a</w:t>
      </w:r>
    </w:p>
    <w:p>
      <w:pPr>
        <w:spacing w:after="120"/>
      </w:pPr>
      <w:r>
        <w:t>coverage factor k = 1,73 .</w:t>
      </w:r>
    </w:p>
    <w:p>
      <w:pPr>
        <w:spacing w:after="120"/>
      </w:pPr>
      <w:r>
        <w:t>4.1.2.9 Combined uncertainty</w:t>
      </w:r>
    </w:p>
    <w:p>
      <w:pPr>
        <w:spacing w:after="120"/>
      </w:pPr>
      <w:r>
        <w:t>The combined standard uncertainty calculaled</w:t>
      </w:r>
    </w:p>
    <w:p>
      <w:pPr>
        <w:spacing w:after="120"/>
      </w:pPr>
      <w:r>
        <w:t>the equation</w:t>
      </w:r>
    </w:p>
    <w:p>
      <w:pPr>
        <w:spacing w:after="120"/>
      </w:pPr>
      <w:r>
        <w:t>Adac:</w:t>
      </w:r>
    </w:p>
    <w:p>
      <w:pPr>
        <w:spacing w:after="120"/>
      </w:pPr>
      <w:r>
        <w:t>teal</w:t>
      </w:r>
    </w:p>
    <w:p>
      <w:pPr>
        <w:spacing w:after="120"/>
      </w:pPr>
      <w:r>
        <w:t>llemp</w:t>
      </w:r>
    </w:p>
    <w:p>
      <w:pPr>
        <w:spacing w:after="120"/>
      </w:pPr>
      <w:r>
        <w:t>Itul</w:t>
      </w:r>
    </w:p>
    <w:p>
      <w:pPr>
        <w:spacing w:after="120"/>
      </w:pPr>
      <w:r>
        <w:t>Jaudlc</w:t>
      </w:r>
    </w:p>
    <w:p>
      <w:pPr>
        <w:spacing w:after="120"/>
      </w:pPr>
      <w:r>
        <w:t>U,</w:t>
      </w:r>
    </w:p>
    <w:p>
      <w:pPr>
        <w:spacing w:after="120"/>
      </w:pPr>
      <w:r>
        <w:t>2</w:t>
      </w:r>
    </w:p>
    <w:p>
      <w:pPr>
        <w:spacing w:after="120"/>
      </w:pPr>
      <w:r>
        <w:t>is represented in a tabular form as shown below, note that the sensitivity coefficient c; lor each</w:t>
      </w:r>
    </w:p>
    <w:p>
      <w:pPr>
        <w:spacing w:after="120"/>
      </w:pPr>
      <w:r>
        <w:t>input is 1</w:t>
      </w:r>
    </w:p>
    <w:p>
      <w:pPr>
        <w:spacing w:after="120"/>
      </w:pPr>
      <w:r>
        <w:t>as</w:t>
      </w:r>
    </w:p>
    <w:p>
      <w:pPr>
        <w:spacing w:after="120"/>
      </w:pPr>
      <w:r>
        <w:t>are all expressed as a percentage ot the lemperature reading.</w:t>
      </w:r>
    </w:p>
    <w:p>
      <w:pPr>
        <w:spacing w:after="120"/>
      </w:pPr>
      <w:r>
        <w:t>For TT _ 1424</w:t>
      </w:r>
    </w:p>
    <w:p>
      <w:pPr>
        <w:spacing w:after="120"/>
      </w:pPr>
      <w:r>
        <w:t>Source</w:t>
      </w:r>
    </w:p>
    <w:p>
      <w:pPr>
        <w:spacing w:after="120"/>
      </w:pPr>
      <w:r>
        <w:t>Value</w:t>
      </w:r>
    </w:p>
    <w:p>
      <w:pPr>
        <w:spacing w:after="120"/>
      </w:pPr>
      <w:r>
        <w:t>Symbol</w:t>
      </w:r>
    </w:p>
    <w:p>
      <w:pPr>
        <w:spacing w:after="120"/>
      </w:pPr>
      <w:r>
        <w:t>Distribution</w:t>
      </w:r>
    </w:p>
    <w:p>
      <w:pPr>
        <w:spacing w:after="120"/>
      </w:pPr>
      <w:r>
        <w:t>Divisor</w:t>
      </w:r>
    </w:p>
    <w:p>
      <w:pPr>
        <w:spacing w:after="120"/>
      </w:pPr>
      <w:r>
        <w:t>Ci</w:t>
      </w:r>
    </w:p>
    <w:p>
      <w:pPr>
        <w:spacing w:after="120"/>
      </w:pPr>
      <w:r>
        <w:t>Ili</w:t>
      </w:r>
    </w:p>
    <w:p>
      <w:pPr>
        <w:spacing w:after="120"/>
      </w:pPr>
      <w:r>
        <w:t>(c; X v;)?</w:t>
      </w:r>
    </w:p>
    <w:p>
      <w:pPr>
        <w:spacing w:after="120"/>
      </w:pPr>
      <w:r>
        <w:t>of Uncertainty</w:t>
      </w:r>
    </w:p>
    <w:p>
      <w:pPr>
        <w:spacing w:after="120"/>
      </w:pPr>
      <w:r>
        <w:t>Digital accuracy_</w:t>
      </w:r>
    </w:p>
    <w:p>
      <w:pPr>
        <w:spacing w:after="120"/>
      </w:pPr>
      <w:r>
        <w:t>0,500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0,289</w:t>
      </w:r>
    </w:p>
    <w:p>
      <w:pPr>
        <w:spacing w:after="120"/>
      </w:pPr>
      <w:r>
        <w:t>8,35E-02</w:t>
      </w:r>
    </w:p>
    <w:p>
      <w:pPr>
        <w:spacing w:after="120"/>
      </w:pPr>
      <w:r>
        <w:t>DIA_Accuracy</w:t>
      </w:r>
    </w:p>
    <w:p>
      <w:pPr>
        <w:spacing w:after="120"/>
      </w:pPr>
      <w:r>
        <w:t>0,080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0,046</w:t>
      </w:r>
    </w:p>
    <w:p>
      <w:pPr>
        <w:spacing w:after="120"/>
      </w:pPr>
      <w:r>
        <w:t>2,14E-03</w:t>
      </w:r>
    </w:p>
    <w:p>
      <w:pPr>
        <w:spacing w:after="120"/>
      </w:pPr>
      <w:r>
        <w:t>Transmitter calibration</w:t>
      </w:r>
    </w:p>
    <w:p>
      <w:pPr>
        <w:spacing w:after="120"/>
      </w:pPr>
      <w:r>
        <w:t>0,700</w:t>
      </w:r>
    </w:p>
    <w:p>
      <w:pPr>
        <w:spacing w:after="120"/>
      </w:pPr>
      <w:r>
        <w:t>Normal</w:t>
      </w:r>
    </w:p>
    <w:p>
      <w:pPr>
        <w:spacing w:after="120"/>
      </w:pPr>
      <w:r>
        <w:t>2,00</w:t>
      </w:r>
    </w:p>
    <w:p>
      <w:pPr>
        <w:spacing w:after="120"/>
      </w:pPr>
      <w:r>
        <w:t>1,00</w:t>
      </w:r>
    </w:p>
    <w:p>
      <w:pPr>
        <w:spacing w:after="120"/>
      </w:pPr>
      <w:r>
        <w:t>0,350</w:t>
      </w:r>
    </w:p>
    <w:p>
      <w:pPr>
        <w:spacing w:after="120"/>
      </w:pPr>
      <w:r>
        <w:t>1,23E-01</w:t>
      </w:r>
    </w:p>
    <w:p>
      <w:pPr>
        <w:spacing w:after="120"/>
      </w:pPr>
      <w:r>
        <w:t>Uuenp</w:t>
      </w:r>
    </w:p>
    <w:p>
      <w:pPr>
        <w:spacing w:after="120"/>
      </w:pPr>
      <w:r>
        <w:t>Ambient temperature effect</w:t>
      </w:r>
    </w:p>
    <w:p>
      <w:pPr>
        <w:spacing w:after="120"/>
      </w:pPr>
      <w:r>
        <w:t>0,050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0,029</w:t>
      </w:r>
    </w:p>
    <w:p>
      <w:pPr>
        <w:spacing w:after="120"/>
      </w:pPr>
      <w:r>
        <w:t>8,336-04</w:t>
      </w:r>
    </w:p>
    <w:p>
      <w:pPr>
        <w:spacing w:after="120"/>
      </w:pPr>
      <w:r>
        <w:t>Transmitter calibration</w:t>
      </w:r>
    </w:p>
    <w:p>
      <w:pPr>
        <w:spacing w:after="120"/>
      </w:pPr>
      <w:r>
        <w:t>Uuol</w:t>
      </w:r>
    </w:p>
    <w:p>
      <w:pPr>
        <w:spacing w:after="120"/>
      </w:pPr>
      <w:r>
        <w:t>tolerance</w:t>
      </w:r>
    </w:p>
    <w:p>
      <w:pPr>
        <w:spacing w:after="120"/>
      </w:pPr>
      <w:r>
        <w:t>0,/90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02110</w:t>
      </w:r>
    </w:p>
    <w:p>
      <w:pPr>
        <w:spacing w:after="120"/>
      </w:pPr>
      <w:r>
        <w:t>1,20E-02</w:t>
      </w:r>
    </w:p>
    <w:p>
      <w:pPr>
        <w:spacing w:after="120"/>
      </w:pPr>
      <w:r>
        <w:t>Uu</w:t>
      </w:r>
    </w:p>
    <w:p>
      <w:pPr>
        <w:spacing w:after="120"/>
      </w:pPr>
      <w:r>
        <w:t>Drift</w:t>
      </w:r>
    </w:p>
    <w:p>
      <w:pPr>
        <w:spacing w:after="120"/>
      </w:pPr>
      <w:r>
        <w:t>0,050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0,029</w:t>
      </w:r>
    </w:p>
    <w:p>
      <w:pPr>
        <w:spacing w:after="120"/>
      </w:pPr>
      <w:r>
        <w:t>8,33E-04</w:t>
      </w:r>
    </w:p>
    <w:p>
      <w:pPr>
        <w:spacing w:after="120"/>
      </w:pPr>
      <w:r>
        <w:t>Power</w:t>
      </w:r>
    </w:p>
    <w:p>
      <w:pPr>
        <w:spacing w:after="120"/>
      </w:pPr>
      <w:r>
        <w:t>effect</w:t>
      </w:r>
    </w:p>
    <w:p>
      <w:pPr>
        <w:spacing w:after="120"/>
      </w:pPr>
      <w:r>
        <w:t>0,100</w:t>
      </w:r>
    </w:p>
    <w:p>
      <w:pPr>
        <w:spacing w:after="120"/>
      </w:pPr>
      <w:r>
        <w:t>Rectangular</w:t>
      </w:r>
    </w:p>
    <w:p>
      <w:pPr>
        <w:spacing w:after="120"/>
      </w:pPr>
      <w:r>
        <w:t>1.73</w:t>
      </w:r>
    </w:p>
    <w:p>
      <w:pPr>
        <w:spacing w:after="120"/>
      </w:pPr>
      <w:r>
        <w:t>1,00</w:t>
      </w:r>
    </w:p>
    <w:p>
      <w:pPr>
        <w:spacing w:after="120"/>
      </w:pPr>
      <w:r>
        <w:t>0,058</w:t>
      </w:r>
    </w:p>
    <w:p>
      <w:pPr>
        <w:spacing w:after="120"/>
      </w:pPr>
      <w:r>
        <w:t>3,33E-03</w:t>
      </w:r>
    </w:p>
    <w:p>
      <w:pPr>
        <w:spacing w:after="120"/>
      </w:pPr>
      <w:r>
        <w:t>Uladc</w:t>
      </w:r>
    </w:p>
    <w:p>
      <w:pPr>
        <w:spacing w:after="120"/>
      </w:pPr>
      <w:r>
        <w:t>ADC test</w:t>
      </w:r>
    </w:p>
    <w:p>
      <w:pPr>
        <w:spacing w:after="120"/>
      </w:pPr>
      <w:r>
        <w:t>0,040</w:t>
      </w:r>
    </w:p>
    <w:p>
      <w:pPr>
        <w:spacing w:after="120"/>
      </w:pPr>
      <w:r>
        <w:t>Rectangular</w:t>
      </w:r>
    </w:p>
    <w:p>
      <w:pPr>
        <w:spacing w:after="120"/>
      </w:pPr>
      <w:r>
        <w:t>1,73</w:t>
      </w:r>
    </w:p>
    <w:p>
      <w:pPr>
        <w:spacing w:after="120"/>
      </w:pPr>
      <w:r>
        <w:t>1,00</w:t>
      </w:r>
    </w:p>
    <w:p>
      <w:pPr>
        <w:spacing w:after="120"/>
      </w:pPr>
      <w:r>
        <w:t>0,023</w:t>
      </w:r>
    </w:p>
    <w:p>
      <w:pPr>
        <w:spacing w:after="120"/>
      </w:pPr>
      <w:r>
        <w:t>5,331-04</w:t>
      </w:r>
    </w:p>
    <w:p>
      <w:pPr>
        <w:spacing w:after="120"/>
      </w:pPr>
      <w:r>
        <w:t>U()</w:t>
      </w:r>
    </w:p>
    <w:p>
      <w:pPr>
        <w:spacing w:after="120"/>
      </w:pPr>
      <w:r>
        <w:t>Combined standard_uncertainty</w:t>
      </w:r>
    </w:p>
    <w:p>
      <w:pPr>
        <w:spacing w:after="120"/>
      </w:pPr>
      <w:r>
        <w:t>Normal</w:t>
      </w:r>
    </w:p>
    <w:p>
      <w:pPr>
        <w:spacing w:after="120"/>
      </w:pPr>
      <w:r>
        <w:t>0,475</w:t>
      </w:r>
    </w:p>
    <w:p>
      <w:pPr>
        <w:spacing w:after="120"/>
      </w:pPr>
      <w:r>
        <w:t>Uo</w:t>
      </w:r>
    </w:p>
    <w:p>
      <w:pPr>
        <w:spacing w:after="120"/>
      </w:pPr>
      <w:r>
        <w:t>Fxpanded uncertainty</w:t>
      </w:r>
    </w:p>
    <w:p>
      <w:pPr>
        <w:spacing w:after="120"/>
      </w:pPr>
      <w:r>
        <w:t>Normal (k=2)</w:t>
      </w:r>
    </w:p>
    <w:p>
      <w:pPr>
        <w:spacing w:after="120"/>
      </w:pPr>
      <w:r>
        <w:t>2,00</w:t>
      </w:r>
    </w:p>
    <w:p>
      <w:pPr>
        <w:spacing w:after="120"/>
      </w:pPr>
      <w:r>
        <w:t>0,95</w:t>
      </w:r>
    </w:p>
    <w:p>
      <w:pPr>
        <w:spacing w:after="120"/>
      </w:pPr>
      <w:r>
        <w:t>Page 16 of 31</w:t>
      </w:r>
    </w:p>
    <w:p>
      <w:pPr>
        <w:spacing w:after="120"/>
      </w:pPr>
      <w:r>
        <w:t>Uudac &lt;</w:t>
      </w:r>
    </w:p>
    <w:p>
      <w:pPr>
        <w:spacing w:after="120"/>
      </w:pPr>
      <w:r>
        <w:t>Uadc</w:t>
      </w:r>
    </w:p>
    <w:p>
      <w:pPr>
        <w:spacing w:after="120"/>
      </w:pPr>
      <w:r>
        <w:t>Utadc</w:t>
      </w:r>
    </w:p>
    <w:p>
      <w:pPr>
        <w:spacing w:after="120"/>
      </w:pPr>
      <w:r>
        <w:t>using</w:t>
      </w:r>
    </w:p>
    <w:p>
      <w:pPr>
        <w:spacing w:after="120"/>
      </w:pPr>
      <w:r>
        <w:t>+(%;(</w:t>
      </w:r>
    </w:p>
    <w:p>
      <w:pPr>
        <w:spacing w:after="120"/>
      </w:pPr>
      <w:r>
        <w:t>they</w:t>
      </w:r>
    </w:p>
    <w:p>
      <w:pPr>
        <w:spacing w:after="120"/>
      </w:pPr>
      <w:r>
        <w:t>Uudlac</w:t>
      </w:r>
    </w:p>
    <w:p>
      <w:pPr>
        <w:spacing w:after="120"/>
      </w:pPr>
      <w:r>
        <w:t>Uudu</w:t>
      </w:r>
    </w:p>
    <w:p>
      <w:pPr>
        <w:spacing w:after="120"/>
      </w:pPr>
      <w:r>
        <w:t>Ucal</w:t>
      </w:r>
    </w:p>
    <w:p>
      <w:pPr>
        <w:spacing w:after="120"/>
      </w:pPr>
      <w:r>
        <w:t>Uw</w:t>
      </w:r>
    </w:p>
    <w:p>
      <w:pPr>
        <w:spacing w:after="120"/>
      </w:pPr>
      <w:r>
        <w:t>supply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