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component assumed for drift is taken to be 0,125 % URL,</w:t>
            </w:r>
          </w:p>
        </w:tc>
      </w:tr>
      <w:tr>
        <w:tc>
          <w:tcPr>
            <w:tcW w:type="dxa" w:w="8640"/>
          </w:tcPr>
          <w:p>
            <w:r>
              <w:t>Upd = + 0,034 barl year</w:t>
            </w:r>
          </w:p>
        </w:tc>
      </w:tr>
    </w:tbl>
    <w:p/>
    <w:p>
      <w:r>
        <w:t>UNCERTAINTY ANALYSIS OF GAS METERING SYSTEM " PM4 POWER PLANT</w:t>
      </w:r>
    </w:p>
    <w:p>
      <w:r>
        <w:t>4.0 STANDARD VOLUME FLOWRATE UNCERTAINTY</w:t>
      </w:r>
    </w:p>
    <w:p>
      <w:r>
        <w:t>Uptol 4 0,050% of span for PT 1423</w:t>
      </w:r>
    </w:p>
    <w:p>
      <w:r>
        <w:t>Uplol = + 0,044% of span for PT = 1443</w:t>
      </w:r>
    </w:p>
    <w:p>
      <w:r>
        <w:t>when calculating the standard uncertainty a rectangle distribution is assumed with a coverage</w:t>
      </w:r>
    </w:p>
    <w:p>
      <w:r>
        <w:t>factor k =1,73 .</w:t>
      </w:r>
    </w:p>
    <w:p>
      <w:r>
        <w:t>4.1.1.6 Drift Upd</w:t>
      </w:r>
    </w:p>
    <w:p>
      <w:r>
        <w:t>The contribution due to drifì in transducer output is calculated from the value for stability</w:t>
      </w:r>
    </w:p>
    <w:p>
      <w:r>
        <w:t>taken from the product data sheet and the calibration interval.</w:t>
      </w:r>
    </w:p>
    <w:p>
      <w:r>
        <w:t>Stability =4 0,125% URLI 60 months</w:t>
      </w:r>
    </w:p>
    <w:p>
      <w:r>
        <w:t>As the upper range limit of tle transducer is 137,9 bar and the calibration interval year, the</w:t>
      </w:r>
    </w:p>
    <w:p>
      <w:r>
        <w:t>Once a suflicient number of calibrations have been performed over time this value can be</w:t>
      </w:r>
    </w:p>
    <w:p>
      <w:r>
        <w:t>recalculaled from the calibration results.</w:t>
      </w:r>
    </w:p>
    <w:p>
      <w:r>
        <w:t>when calculating the standard uncertainty a rectangle distribution is assumed with a coverage</w:t>
      </w:r>
    </w:p>
    <w:p>
      <w:r>
        <w:t>factor k = 1,73 .</w:t>
      </w:r>
    </w:p>
    <w:p>
      <w:r>
        <w:t>4.1.1.7 Power supply effect Upp</w:t>
      </w:r>
    </w:p>
    <w:p>
      <w:r>
        <w:t>A conlribution is made lo the uncertainty budget for variations in power supply, including the</w:t>
      </w:r>
    </w:p>
    <w:p>
      <w:r>
        <w:t>variation   belween the power  supply   during  the   calibration of  the transmitter and   that   during</w:t>
      </w:r>
    </w:p>
    <w:p>
      <w:r>
        <w:t>operation:. he estimated uncerlainty for this is taken from the product data sheet.</w:t>
      </w:r>
    </w:p>
    <w:p>
      <w:r>
        <w:t>Power supply effect = &lt; 4 0,005% of calibrated span per volt</w:t>
      </w:r>
    </w:p>
    <w:p>
      <w:r>
        <w:t>The tolerance for the maximum power supply deviation is assumed t0 be + 5 volts, therefore</w:t>
      </w:r>
    </w:p>
    <w:p>
      <w:r>
        <w:t>Up"7 = 4 0,025% of calibrated span</w:t>
      </w:r>
    </w:p>
    <w:p>
      <w:r>
        <w:t>When   calculating   the standard   uncertainty à rectangular   distribution is assumed with a</w:t>
      </w:r>
    </w:p>
    <w:p>
      <w:r>
        <w:t>coverage factor k = 1,73 .</w:t>
      </w:r>
    </w:p>
    <w:p>
      <w:r>
        <w:t>4.1.1.8 Combined uncertainty</w:t>
      </w:r>
    </w:p>
    <w:p>
      <w:r>
        <w:t>The combined standard uncertainty calculated using the equation</w:t>
      </w:r>
    </w:p>
    <w:p>
      <w:r>
        <w:t>Ptc pcal ptemp pude ptol Um</w:t>
      </w:r>
    </w:p>
    <w:p>
      <w:r>
        <w:t>M p 4</w:t>
      </w:r>
    </w:p>
    <w:p>
      <w:r>
        <w:t>V3 3</w:t>
      </w:r>
    </w:p>
    <w:p>
      <w:r>
        <w:t>is represented in a tabular form as shown below; note that the sensitivity coellicient ci for each input</w:t>
      </w:r>
    </w:p>
    <w:p>
      <w:r>
        <w:t>is 1 as they are all expressed as a percentage of the pressure reading.</w:t>
      </w:r>
    </w:p>
    <w:p>
      <w:r>
        <w:t>Page 12 ol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