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color w:val="1565C0"/>
          <w:sz w:val="24"/>
          <w:szCs w:val="24"/>
        </w:rPr>
        <w:t xml:space="preserve">INDEPENDENT TECHNICAL REVIEW</w:t>
      </w:r>
    </w:p>
    <w:p>
      <w:pPr>
        <w:spacing w:after="200"/>
        <w:jc w:val="center"/>
      </w:pPr>
      <w:r>
        <w:rPr>
          <w:b/>
          <w:bCs/>
          <w:color w:val="0D47A1"/>
          <w:sz w:val="44"/>
          <w:szCs w:val="44"/>
        </w:rPr>
        <w:t xml:space="preserve">ELECTROMAGNETIC PROPULSION ARRAY</w:t>
      </w:r>
    </w:p>
    <w:p>
      <w:pPr>
        <w:spacing w:after="100"/>
        <w:jc w:val="center"/>
      </w:pPr>
      <w:r>
        <w:rPr>
          <w:sz w:val="28"/>
          <w:szCs w:val="28"/>
        </w:rPr>
        <w:t xml:space="preserve">Domain Expert Analysis #1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Project BGKPJR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D47A1"/>
                <w:sz w:val="22"/>
                <w:szCs w:val="22"/>
              </w:rPr>
              <w:t xml:space="preserve">REVIEWER (SIMULATED)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Dr. Ian McNab</w:t>
            </w:r>
          </w:p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Former Director, Institute for Advanced Technology, UT Austin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40+ years EM launch research | 200+ publications | 15 patents</w:t>
            </w:r>
          </w:p>
        </w:tc>
      </w:tr>
    </w:tbl>
    <w:p>
      <w:pPr>
        <w:spacing w:before="3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Review Date: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2025-04-18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 Reviewed: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 Architect Report v1.0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Critical Systems Analysis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VERDICT: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CONDITIONALLY FEASIBLE WITH MAJOR MODIFICATIONS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ASSESSMENT</w:t>
      </w:r>
    </w:p>
    <w:p>
      <w:pPr>
        <w:shd w:fill="FFEBEE" w:val="clear"/>
        <w:spacing w:after="200"/>
      </w:pPr>
      <w:r>
        <w:rPr>
          <w:b/>
          <w:bCs/>
          <w:sz w:val="22"/>
          <w:szCs w:val="22"/>
        </w:rPr>
        <w:t xml:space="preserve">CRITICAL: The proposed system contains fundamental errors that would result in failure if built as designed. This review identifies 12 critical issues and provides corrected architecture.</w:t>
      </w:r>
    </w:p>
    <w:p>
      <w:pPr>
        <w:pStyle w:val="Heading2"/>
      </w:pPr>
      <w:r>
        <w:t xml:space="preserve">Summary of Critical Corrections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 (WRONG)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Required Current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220 kA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2.71 MA (12.3x higher)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Rail Material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YBCO Superconductor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Copper + HTS on vehicle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Railgun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Coilgun (LSM)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$44 billion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$34.6 billion (-21%)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ERROR #1: LORENTZ FORCE MODEL</w:t>
      </w:r>
    </w:p>
    <w:p>
      <w:pPr>
        <w:spacing w:after="150"/>
      </w:pPr>
      <w:r>
        <w:rPr>
          <w:sz w:val="22"/>
          <w:szCs w:val="22"/>
        </w:rPr>
        <w:t xml:space="preserve">Original claim uses F = BIL, which applies to simple conductors. Railgun systems use:</w:t>
      </w:r>
    </w:p>
    <w:p>
      <w:pPr>
        <w:shd w:fill="F5F5F5" w:val="clear"/>
        <w:spacing w:after="15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CORRECT: F = (1/2) × L' × I²</w:t>
      </w:r>
    </w:p>
    <w:p>
      <w:pPr>
        <w:spacing w:after="150"/>
      </w:pPr>
      <w:r>
        <w:rPr>
          <w:sz w:val="22"/>
          <w:szCs w:val="22"/>
        </w:rPr>
        <w:t xml:space="preserve">Where L' = inductance gradient = (μ₀/π) × ln(d/r) ≈ 1.2 μH/m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Corrected current requirement:</w:t>
      </w:r>
    </w:p>
    <w:p>
      <w:pPr>
        <w:shd w:fill="E8F5E9" w:val="clear"/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I = √(2F/L') = √(7.35 × 10¹²) = 2.71 MA</w:t>
      </w:r>
    </w:p>
    <w:p>
      <w:pPr>
        <w:spacing w:after="250"/>
      </w:pPr>
      <w:r>
        <w:rPr>
          <w:b/>
          <w:bCs/>
          <w:color w:val="E53935"/>
          <w:sz w:val="22"/>
          <w:szCs w:val="22"/>
        </w:rPr>
        <w:t xml:space="preserve">IMPACT: Original underestimates current by 12.3x, invalidating all downstream calculations.</w:t>
      </w:r>
    </w:p>
    <w:p>
      <w:pPr>
        <w:pStyle w:val="Heading1"/>
      </w:pPr>
      <w:r>
        <w:t xml:space="preserve">ERROR #2: SUPERCONDUCTOR SPECIFICATIONS</w:t>
      </w:r>
    </w:p>
    <w:p>
      <w:pPr>
        <w:spacing w:after="150"/>
      </w:pPr>
      <w:r>
        <w:rPr>
          <w:sz w:val="22"/>
          <w:szCs w:val="22"/>
        </w:rPr>
        <w:t xml:space="preserve">Original uses Jc = 10⁶ A/cm² (lab conditions). Real engineering values at 2T field: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(T)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Lab Jc (A/cm²)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Engineering Jc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 (self-field)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 × 10⁶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 × 10⁶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 (design point)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10⁶ (claimed)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× 10⁴ (actual)</w:t>
            </w:r>
          </w:p>
        </w:tc>
      </w:tr>
    </w:tbl>
    <w:p>
      <w:pPr>
        <w:spacing w:before="150" w:after="250"/>
      </w:pPr>
      <w:r>
        <w:rPr>
          <w:b/>
          <w:bCs/>
          <w:color w:val="E53935"/>
          <w:sz w:val="22"/>
          <w:szCs w:val="22"/>
        </w:rPr>
        <w:t xml:space="preserve">IMPACT: Actual Jc is 20x LOWER than claimed. Conductor sizing is completely wrong.</w:t>
      </w:r>
    </w:p>
    <w:p>
      <w:pPr>
        <w:pStyle w:val="Heading1"/>
      </w:pPr>
      <w:r>
        <w:t xml:space="preserve">ERROR #3: SUPERCONDUCTING RAILS IMPOSSIBLE</w:t>
      </w:r>
    </w:p>
    <w:p>
      <w:pPr>
        <w:spacing w:after="150"/>
      </w:pPr>
      <w:r>
        <w:rPr>
          <w:sz w:val="22"/>
          <w:szCs w:val="22"/>
        </w:rPr>
        <w:t xml:space="preserve">Three fundamental reasons superconducting rails cannot work: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QUENCH RISK: At 2.71 MA, any heating above Tc (93K) causes catastrophic failure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 LOSSES: Current ramps 0→2.71 MA in 0.1s; AC losses would quench superconductor</w:t>
      </w:r>
    </w:p>
    <w:p>
      <w:pPr>
        <w:pStyle w:val="ListParagraph"/>
        <w:numPr>
          <w:ilvl w:val="0"/>
          <w:numId w:val="2"/>
        </w:numPr>
        <w:spacing w:after="250"/>
      </w:pPr>
      <w:r>
        <w:rPr>
          <w:sz w:val="22"/>
          <w:szCs w:val="22"/>
        </w:rPr>
        <w:t xml:space="preserve">MECHANICAL STRESS: 734 kN/m Lorentz force; YBCO (ceramic) shatters under stress</w:t>
      </w:r>
    </w:p>
    <w:p>
      <w:r>
        <w:br w:type="page"/>
      </w:r>
    </w:p>
    <w:p>
      <w:pPr>
        <w:pStyle w:val="Heading1"/>
      </w:pPr>
      <w:r>
        <w:t xml:space="preserve">CORRECTED ARCHITECTURE: COILGUN</w:t>
      </w:r>
    </w:p>
    <w:p>
      <w:pPr>
        <w:shd w:fill="E8F5E9" w:val="clear"/>
        <w:spacing w:after="150"/>
      </w:pPr>
      <w:r>
        <w:rPr>
          <w:b/>
          <w:bCs/>
          <w:sz w:val="22"/>
          <w:szCs w:val="22"/>
        </w:rPr>
        <w:t xml:space="preserve">SOLUTION: Replace railgun with coilgun (Linear Synchronous Motor) architecture</w:t>
      </w:r>
    </w:p>
    <w:p>
      <w:pPr>
        <w:pStyle w:val="Heading2"/>
      </w:pPr>
      <w:r>
        <w:t xml:space="preserve">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Stationary copper drive coils along track (actively cooled)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Superconducting armature ON VEHICLE (manageable cryogenics)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Energy from SMES → Power Conditioning → Capacitor Banks → Coils</w:t>
      </w:r>
    </w:p>
    <w:p>
      <w:pPr>
        <w:pStyle w:val="Heading2"/>
      </w:pPr>
      <w:r>
        <w:t xml:space="preserve">Architecture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Railgun (Original)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Coilgun (Corrected)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Peak current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220 kA (WRONG)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1.71 MA distributed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Conductor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YBCO (FAILS)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Copper (viable)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Contact type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Sliding (wear)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Contactless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Efficiency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~20%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~60%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Maintenance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Replace rails often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Minimal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DRIVE COIL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Coil inner diameter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16 m (vehicle clearance)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Coil outer diameter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 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Axial length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 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Turns per coil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Wire material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Copper (C10100)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Current per turn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34,200 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Current density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3,420 A/cm² (within pulsed limits)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Coil spacing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m intervals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 coils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3,840 sets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Copper mass per coil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25.3 tonnes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 COPPER MASS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97,000 tonnes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REVISED COST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Unit Cost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Drive coils (3,840)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$2M each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$7.68B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SMES units (100)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$80M each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$8.0B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Capacitor banks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$50K each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$192M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Power conditioning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$200K each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$768M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Cryogenic systems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$500M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Vacuum tube (19.2 km)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$2,500/m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$48M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Power plant (1 GW)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$2.0B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Civil construction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$8.0B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Engineering/contingency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$6.9B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$34.6B</w:t>
            </w:r>
          </w:p>
        </w:tc>
      </w:tr>
    </w:tbl>
    <w:p>
      <w:pPr>
        <w:spacing w:before="200"/>
      </w:pPr>
      <w:r>
        <w:rPr>
          <w:b/>
          <w:bCs/>
          <w:color w:val="43A047"/>
          <w:sz w:val="24"/>
          <w:szCs w:val="24"/>
        </w:rPr>
        <w:t xml:space="preserve">SAVINGS: $9.4 billion vs original estimate (21% reduction)</w:t>
      </w:r>
    </w:p>
    <w:p>
      <w:r>
        <w:br w:type="page"/>
      </w:r>
    </w:p>
    <w:p>
      <w:pPr>
        <w:pStyle w:val="Heading1"/>
      </w:pPr>
      <w:r>
        <w:t xml:space="preserve">TECHNOLOGY READINESS &amp;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Subsystem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SMES (2 GJ scale)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Demonstrated at 1 GJ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Copper drive coils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Industrial technology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Solid-state switching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CERN-class exists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HTS armature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Maglev demonstrated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Vacuum tube (20 km)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 precedent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Integrated system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Concept only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Overall System TRL: 3 (Proof of concept)</w:t>
      </w:r>
    </w:p>
    <w:p>
      <w:pPr>
        <w:pStyle w:val="Heading2"/>
        <w:spacing w:before="300"/>
      </w:pPr>
      <w:r>
        <w:t xml:space="preserve">FINAL VERDICT</w:t>
      </w:r>
    </w:p>
    <w:p>
      <w:pPr>
        <w:shd w:fill="E8F5E9" w:val="clear"/>
        <w:spacing w:after="150"/>
      </w:pPr>
      <w:r>
        <w:rPr>
          <w:b/>
          <w:bCs/>
          <w:sz w:val="22"/>
          <w:szCs w:val="22"/>
        </w:rPr>
        <w:t xml:space="preserve">The electromagnetic launch concept is FEASIBLE with the following modifications: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Replace railgun with coilgun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Move superconductors from track to vehicle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hybrid SMES + capacitor power delivery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 97,000 tonnes of copper in drive coils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RECOMMENDATION: Proceed to Phase 1 validation ($200M) to prove coilgun concept at scale.</w:t>
      </w:r>
    </w:p>
    <w:p>
      <w:pPr>
        <w:spacing w:before="400"/>
        <w:jc w:val="center"/>
      </w:pPr>
      <w:r>
        <w:rPr>
          <w:color w:val="333333"/>
          <w:sz w:val="20"/>
          <w:szCs w:val="20"/>
        </w:rPr>
        <w:t xml:space="preserve">— END OF EXPERT REVIEW #1 —</w:t>
      </w:r>
    </w:p>
    <w:p>
      <w:pPr>
        <w:spacing w:before="100"/>
        <w:jc w:val="center"/>
      </w:pPr>
      <w:r>
        <w:rPr>
          <w:i/>
          <w:iCs/>
          <w:sz w:val="18"/>
          <w:szCs w:val="18"/>
        </w:rPr>
        <w:t xml:space="preserve">Next Review Required: Hypersonic Aerodynamics (Dr. Iain Boyd)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Dr. Ian McNab (Simulated)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33333"/>
        <w:sz w:val="20"/>
        <w:szCs w:val="20"/>
      </w:rPr>
      <w:t xml:space="preserve">DOMAIN EXPERT REVIEW #1 | EM Propulsion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2026-01-16T11:16:11.607Z</dcterms:created>
  <dcterms:modified xsi:type="dcterms:W3CDTF">2026-01-16T11:16:11.608Z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