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color w:val="2E7D32"/>
          <w:sz w:val="24"/>
          <w:szCs w:val="24"/>
        </w:rPr>
        <w:t xml:space="preserve">INDEPENDENT TECHNICAL REVIEW</w:t>
      </w:r>
    </w:p>
    <w:p>
      <w:pPr>
        <w:spacing w:after="200"/>
        <w:jc w:val="center"/>
      </w:pPr>
      <w:r>
        <w:rPr>
          <w:b/>
          <w:bCs/>
          <w:color w:val="1B5E20"/>
          <w:sz w:val="44"/>
          <w:szCs w:val="44"/>
        </w:rPr>
        <w:t xml:space="preserve">HYPERSONIC AERODYNAMICS</w:t>
      </w:r>
    </w:p>
    <w:p>
      <w:pPr>
        <w:spacing w:after="100"/>
        <w:jc w:val="center"/>
      </w:pPr>
      <w:r>
        <w:rPr>
          <w:sz w:val="28"/>
          <w:szCs w:val="28"/>
        </w:rPr>
        <w:t xml:space="preserve">Domain Expert Analysis #2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Project BGKPJR | Atmospheric Transit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REVIEWER (SIMULATED)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Dr. Iain Boyd</w:t>
            </w:r>
          </w:p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Director, Center for National Security Initiatives</w:t>
            </w:r>
          </w:p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University of Colorado Boulder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350+ publications | NASA Hypersonics advisor | AIAA Fellow</w:t>
            </w:r>
          </w:p>
        </w:tc>
      </w:tr>
    </w:tbl>
    <w:p>
      <w:pPr>
        <w:spacing w:before="3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Review Date: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2025-04-19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Documents Reviewed: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Lead Architect Report + McNab EM Review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Focus Area: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Aerothermodynamic Analysis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VERDICT: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PARTIALLY VALID WITH CRITICAL GAPS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ASSESSMENT</w:t>
      </w:r>
    </w:p>
    <w:p>
      <w:pPr>
        <w:spacing w:after="150"/>
      </w:pPr>
      <w:r>
        <w:rPr>
          <w:sz w:val="22"/>
          <w:szCs w:val="22"/>
        </w:rPr>
        <w:t xml:space="preserve">The original report demonstrates correct intuition about hypersonic compression lift and thermal barriers but applies first-order approximations where higher-fidelity models are required. Dr. McNab's EM review is validated; atmospheric transit analysis follows.</w:t>
      </w:r>
    </w:p>
    <w:p>
      <w:pPr>
        <w:shd w:fill="E3F2FD" w:val="clear"/>
        <w:spacing w:after="200"/>
      </w:pPr>
      <w:r>
        <w:rPr>
          <w:b/>
          <w:bCs/>
          <w:sz w:val="22"/>
          <w:szCs w:val="22"/>
        </w:rPr>
        <w:t xml:space="preserve">KEY FINDING: The 'Gryphon Glide' hybrid profile is the ONLY viable approach. Pure EM launch to orbital velocity through atmosphere is physically impossible with any known materials.</w:t>
      </w:r>
    </w:p>
    <w:p>
      <w:pPr>
        <w:pStyle w:val="Heading2"/>
      </w:pPr>
      <w:r>
        <w:t xml:space="preserve">Critical Corrections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Original Report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Pressure Coefficient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Cp = 2sin²θ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Cp = 1.84sin²θ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Stagnation Temp (M10)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6,048 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4,100 K (real gas)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Scramjet Phase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~5 minutes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 minutes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Leading Edge Heating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100 kW/m²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16.3 MW/m²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Mass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8,000 kg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8,240 kg + active cooling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CORRECTION #1: NEWTONIAN THEORY</w:t>
      </w:r>
    </w:p>
    <w:p>
      <w:pPr>
        <w:spacing w:after="150"/>
      </w:pPr>
      <w:r>
        <w:rPr>
          <w:sz w:val="22"/>
          <w:szCs w:val="22"/>
        </w:rPr>
        <w:t xml:space="preserve">Original uses Simple Newtonian theory. At Mach 10+, Modified Newtonian is required: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Simple: Cp = 2sin²θ    |    Modified: Cp = Cp_max × sin²θ</w:t>
      </w:r>
    </w:p>
    <w:p>
      <w:pPr>
        <w:spacing w:after="150"/>
      </w:pPr>
      <w:r>
        <w:rPr>
          <w:sz w:val="22"/>
          <w:szCs w:val="22"/>
        </w:rPr>
        <w:t xml:space="preserve">At Mach 10: Cp_max = 1.84 (computed via shock relations)</w:t>
      </w:r>
    </w:p>
    <w:p>
      <w:pPr>
        <w:spacing w:after="200"/>
      </w:pPr>
      <w:r>
        <w:rPr>
          <w:color w:val="E53935"/>
          <w:sz w:val="22"/>
          <w:szCs w:val="22"/>
        </w:rPr>
        <w:t xml:space="preserve">IMPACT: Original overpredicts lift pressure by 8.7%. Vehicle mass budget must account for this.</w:t>
      </w:r>
    </w:p>
    <w:p>
      <w:pPr>
        <w:pStyle w:val="Heading1"/>
      </w:pPr>
      <w:r>
        <w:t xml:space="preserve">CORRECTION #2: REAL GAS EFFECTS</w:t>
      </w:r>
    </w:p>
    <w:p>
      <w:pPr>
        <w:spacing w:after="150"/>
      </w:pPr>
      <w:r>
        <w:rPr>
          <w:sz w:val="22"/>
          <w:szCs w:val="22"/>
        </w:rPr>
        <w:t xml:space="preserve">Original uses perfect gas assumption (constant γ=1.4). Above Mach 5-6: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Vibrational excitation absorbs energy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Dissociation: O₂ → 2O begins at ~2,500K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Ionization begins at ~7,000K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Mach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T₀ Perfect Gas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T₀ Real Gas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1,728 K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1,680 K (-3%)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3,917 K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3,200 K (-18%)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6,048 K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4,100 K (-32%)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13,320 K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6,500 K (-51%)</w:t>
            </w:r>
          </w:p>
        </w:tc>
      </w:tr>
    </w:tbl>
    <w:p>
      <w:pPr>
        <w:spacing w:before="150"/>
      </w:pPr>
      <w:r>
        <w:rPr>
          <w:sz w:val="22"/>
          <w:szCs w:val="22"/>
        </w:rPr>
        <w:t xml:space="preserve">RESULT: Thermal environment severe but 32% less extreme than calculated. Still exceeds all passive material limits.</w:t>
      </w:r>
    </w:p>
    <w:p>
      <w:r>
        <w:br w:type="page"/>
      </w:r>
    </w:p>
    <w:p>
      <w:pPr>
        <w:pStyle w:val="Heading1"/>
      </w:pPr>
      <w:r>
        <w:t xml:space="preserve">CRITICAL: TUBE EXIT DYNAMICS</w:t>
      </w:r>
    </w:p>
    <w:p>
      <w:pPr>
        <w:shd w:fill="FFEBEE" w:val="clear"/>
        <w:spacing w:after="150"/>
      </w:pPr>
      <w:r>
        <w:rPr>
          <w:b/>
          <w:bCs/>
          <w:sz w:val="22"/>
          <w:szCs w:val="22"/>
        </w:rPr>
        <w:t xml:space="preserve">NOT ADDRESSED IN ORIGINAL REPORTS - This is a critical gap.</w:t>
      </w:r>
    </w:p>
    <w:p>
      <w:pPr>
        <w:spacing w:after="150"/>
      </w:pPr>
      <w:r>
        <w:rPr>
          <w:sz w:val="22"/>
          <w:szCs w:val="22"/>
        </w:rPr>
        <w:t xml:space="preserve">Vehicle exits tube at Mach 4 from vacuum (100 Pa) into atmosphere (64,000 Pa). Pressure ratio: 640:1 instantaneously.</w:t>
      </w:r>
    </w:p>
    <w:p>
      <w:pPr>
        <w:pStyle w:val="Heading2"/>
      </w:pPr>
      <w:r>
        <w:t xml:space="preserve">Shock Loading Analysis</w:t>
      </w:r>
    </w:p>
    <w:p>
      <w:pPr>
        <w:spacing w:after="100"/>
      </w:pPr>
      <w:r>
        <w:rPr>
          <w:sz w:val="22"/>
          <w:szCs w:val="22"/>
        </w:rPr>
        <w:t xml:space="preserve">Bow shock forms 8.8 cm ahead of nose almost instantly. Stagnation pressure behind shock:</w:t>
      </w:r>
    </w:p>
    <w:p>
      <w:pPr>
        <w:shd w:fill="F5F5F5" w:val="clear"/>
        <w:spacing w:after="15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P₀₂ ≈ 166 kPa → F_stag = 130 kN on nose (impulsive)</w:t>
      </w:r>
    </w:p>
    <w:p>
      <w:pPr>
        <w:spacing w:after="150"/>
      </w:pPr>
      <w:r>
        <w:rPr>
          <w:sz w:val="22"/>
          <w:szCs w:val="22"/>
        </w:rPr>
        <w:t xml:space="preserve">If nose cap mass = 500 kg:</w:t>
      </w:r>
    </w:p>
    <w:p>
      <w:pPr>
        <w:shd w:fill="FFEBEE" w:val="clear"/>
        <w:spacing w:after="20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Local acceleration = 26.5 G (superimposed on vehicle's 5G)</w:t>
      </w:r>
    </w:p>
    <w:p>
      <w:pPr>
        <w:spacing w:after="200"/>
      </w:pPr>
      <w:r>
        <w:rPr>
          <w:b/>
          <w:bCs/>
          <w:color w:val="E53935"/>
          <w:sz w:val="22"/>
          <w:szCs w:val="22"/>
        </w:rPr>
        <w:t xml:space="preserve">REQUIREMENT: Nose cap must be designed for 60G combined loading (with 1.5 safety factor).</w:t>
      </w:r>
    </w:p>
    <w:p>
      <w:r>
        <w:br w:type="page"/>
      </w:r>
    </w:p>
    <w:p>
      <w:pPr>
        <w:pStyle w:val="Heading1"/>
      </w:pPr>
      <w:r>
        <w:t xml:space="preserve">WAVERIDER GEOMETRY DEFINITION</w:t>
      </w:r>
    </w:p>
    <w:p>
      <w:pPr>
        <w:spacing w:after="150"/>
      </w:pPr>
      <w:r>
        <w:rPr>
          <w:sz w:val="22"/>
          <w:szCs w:val="22"/>
        </w:rPr>
        <w:t xml:space="preserve">Vehicle must be shaped so bow shock attaches to leading edges, trapping high-pressure air beneath. Design Mach: 10 (matches scramjet operating range).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Length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 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Span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12 m (tube clearance)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Planform area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180 m²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Leading edge sweep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75°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Leading edge radius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 mm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Lower surface angle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6° compression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Lift coefficient (CL)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0.0178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Drag coefficient (CD)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0.0052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Lift-to-Drag Ratio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L/D = 3.42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THERMAL PROTECTION SYSTEM</w:t>
      </w:r>
    </w:p>
    <w:p>
      <w:pPr>
        <w:pStyle w:val="Heading2"/>
      </w:pPr>
      <w:r>
        <w:t xml:space="preserve">Heat Flux Distribution</w:t>
      </w:r>
    </w:p>
    <w:p>
      <w:pPr>
        <w:spacing w:after="150"/>
      </w:pPr>
      <w:r>
        <w:rPr>
          <w:sz w:val="22"/>
          <w:szCs w:val="22"/>
        </w:rPr>
        <w:t xml:space="preserve">Using Fay-Riddell correlation for stagnation heating at Mach 10, 30km: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q_stag = 1.26 MW/m² (nose)    |    q_LE = 16.3 MW/m² (leading edges)</w:t>
      </w:r>
    </w:p>
    <w:p>
      <w:pPr>
        <w:shd w:fill="FFEBEE" w:val="clear"/>
        <w:spacing w:after="200"/>
      </w:pPr>
      <w:r>
        <w:rPr>
          <w:b/>
          <w:bCs/>
          <w:sz w:val="22"/>
          <w:szCs w:val="22"/>
        </w:rPr>
        <w:t xml:space="preserve">CRITICAL: 16.3 MW/m² exceeds ALL passive material limits. Active cooling MANDATORY.</w:t>
      </w:r>
    </w:p>
    <w:p>
      <w:pPr>
        <w:pStyle w:val="Heading2"/>
      </w:pPr>
      <w:r>
        <w:t xml:space="preserve">Material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Material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Max Heat Flux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Carbon-Carbon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1.5 MW/m²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FAILS at 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UHTC (ZrB₂-SiC)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5.0 MW/m²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FAILS at 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UHTC (HfC-TaC)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8.0 MW/m²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MARGINAL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Tungsten + cooling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16+ MW/m²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VIABLE</w:t>
            </w:r>
          </w:p>
        </w:tc>
      </w:tr>
    </w:tbl>
    <w:p>
      <w:pPr>
        <w:pStyle w:val="Heading2"/>
      </w:pPr>
      <w:r>
        <w:t xml:space="preserve">Required TPS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Material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Mass (kg)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Nose cap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UHTC + He transpiration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400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Leading edges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Tungsten + He cooling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Lower surface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Carbon-Carbon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4,860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Upper surface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TUFI tiles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630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Control surfaces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C-C/UHTC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Helium coolant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750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Plumbing/tanks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 TPS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8,240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SCRAMJET PHASE ANALYSIS</w:t>
      </w:r>
    </w:p>
    <w:p>
      <w:pPr>
        <w:shd w:fill="FFEBEE" w:val="clear"/>
        <w:spacing w:after="150"/>
      </w:pPr>
      <w:r>
        <w:rPr>
          <w:b/>
          <w:bCs/>
          <w:sz w:val="22"/>
          <w:szCs w:val="22"/>
        </w:rPr>
        <w:t xml:space="preserve">MAJOR CORRECTION: Scramjet phase takes 25 MINUTES, not ~5 minutes.</w:t>
      </w:r>
    </w:p>
    <w:p>
      <w:pPr>
        <w:pStyle w:val="Heading2"/>
      </w:pPr>
      <w:r>
        <w:t xml:space="preserve">Performance Calculation</w:t>
      </w:r>
    </w:p>
    <w:p>
      <w:pPr>
        <w:spacing w:after="100"/>
      </w:pPr>
      <w:r>
        <w:rPr>
          <w:sz w:val="22"/>
          <w:szCs w:val="22"/>
        </w:rPr>
        <w:t xml:space="preserve">At Mach 6, 25 km altitude with 4 m² inlet capture: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Thrust = 206 kN    |    Vehicle mass = 150,000 kg    |    Acceleration = 0.14 G</w:t>
      </w:r>
    </w:p>
    <w:p>
      <w:pPr>
        <w:spacing w:after="150"/>
      </w:pPr>
      <w:r>
        <w:rPr>
          <w:sz w:val="22"/>
          <w:szCs w:val="22"/>
        </w:rPr>
        <w:t xml:space="preserve">Time to accelerate Mach 4 → Mach 10:</w:t>
      </w:r>
    </w:p>
    <w:p>
      <w:pPr>
        <w:shd w:fill="E8F5E9" w:val="clear"/>
        <w:spacing w:after="20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 = Δv / a = 2,058 m/s / 1.37 m/s² = 1,502 s ≈ 25 minutes</w:t>
      </w:r>
    </w:p>
    <w:p>
      <w:pPr>
        <w:spacing w:after="200"/>
      </w:pPr>
      <w:r>
        <w:rPr>
          <w:color w:val="E53935"/>
          <w:sz w:val="22"/>
          <w:szCs w:val="22"/>
        </w:rPr>
        <w:t xml:space="preserve">IMPACT: Extended hypersonic phase increases thermal soak, fuel consumption, and mission complexity.</w:t>
      </w:r>
    </w:p>
    <w:p>
      <w:pPr>
        <w:pStyle w:val="Heading1"/>
      </w:pPr>
      <w:r>
        <w:t xml:space="preserve">REVISED MISSION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Exit Mach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Exit Alt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 EM Launch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28 sec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4.0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3.9 km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Coilgun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2. Climb-out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4.5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 km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Rocket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3. Scramjet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 min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35 km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Scramjet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 Orbit insert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200 km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Rocket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NEW REQUIREMENT: Rocket climb-out stage needed between tube exit and scramjet ignition (adds 2,000 kg propellant).</w:t>
      </w:r>
    </w:p>
    <w:p>
      <w:r>
        <w:br w:type="page"/>
      </w:r>
    </w:p>
    <w:p>
      <w:pPr>
        <w:pStyle w:val="Heading1"/>
      </w:pPr>
      <w:r>
        <w:t xml:space="preserve">VALIDATION OF DR. MCNAB'S EM DESIGN</w:t>
      </w:r>
    </w:p>
    <w:p>
      <w:pPr>
        <w:shd w:fill="E8F5E9" w:val="clear"/>
        <w:spacing w:after="150"/>
      </w:pPr>
      <w:r>
        <w:rPr>
          <w:b/>
          <w:bCs/>
          <w:sz w:val="22"/>
          <w:szCs w:val="22"/>
        </w:rPr>
        <w:t xml:space="preserve">DR. MCNAB'S COILGUN DESIGN REMAINS VALID</w:t>
      </w:r>
    </w:p>
    <w:p>
      <w:pPr>
        <w:spacing w:after="150"/>
      </w:pPr>
      <w:r>
        <w:rPr>
          <w:sz w:val="22"/>
          <w:szCs w:val="22"/>
        </w:rPr>
        <w:t xml:space="preserve">Mass increase from aerodynamic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Addition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Mass (kg)</w:t>
            </w:r>
          </w:p>
        </w:tc>
      </w:tr>
      <w:tr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Additional TPS cooling (helium)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+750</w:t>
            </w:r>
          </w:p>
        </w:tc>
      </w:tr>
      <w:tr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Boundary layer bleed system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+500</w:t>
            </w:r>
          </w:p>
        </w:tc>
      </w:tr>
      <w:tr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Climb-out propellant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+2,000</w:t>
            </w:r>
          </w:p>
        </w:tc>
      </w:tr>
      <w:tr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Reduced payload margin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-1,000</w:t>
            </w:r>
          </w:p>
        </w:tc>
      </w:tr>
      <w:tr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NET MASS CHANGE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+2,250 kg (+1.0%)</w:t>
            </w:r>
          </w:p>
        </w:tc>
      </w:tr>
    </w:tbl>
    <w:p>
      <w:pPr>
        <w:spacing w:before="150"/>
      </w:pPr>
      <w:r>
        <w:rPr>
          <w:sz w:val="22"/>
          <w:szCs w:val="22"/>
        </w:rPr>
        <w:t xml:space="preserve">1% mass increase is within coilgun capability. No EM system redesign required.</w:t>
      </w:r>
    </w:p>
    <w:p>
      <w:pPr>
        <w:pStyle w:val="Heading1"/>
      </w:pPr>
      <w:r>
        <w:t xml:space="preserve">FINAL VERDICT &amp; RECOMMENDATIONS</w:t>
      </w:r>
    </w:p>
    <w:p>
      <w:pPr>
        <w:shd w:fill="E8F5E9" w:val="clear"/>
        <w:spacing w:after="150"/>
      </w:pPr>
      <w:r>
        <w:rPr>
          <w:b/>
          <w:bCs/>
          <w:sz w:val="22"/>
          <w:szCs w:val="22"/>
        </w:rPr>
        <w:t xml:space="preserve">Hypersonic aerodynamic design is FEASIBLE with modifications: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rocket climb-out stage between tube exit and scramjet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active transpiration cooling on leading edges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Design for 25-minute scramjet cruise (not 5 minutes)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Achieve ±0.1° exit attitude accuracy from tube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Include boundary layer bleed system for inlet</w:t>
      </w:r>
    </w:p>
    <w:p>
      <w:pPr>
        <w:pStyle w:val="Heading2"/>
      </w:pPr>
      <w:r>
        <w:t xml:space="preserve">Aero Systems TRL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Subsystem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Heritage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Waverider aerodynamics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X-43, X-51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Scramjet propulsion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X-51 (Mach 5)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Active TPS cooling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Lab demos only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UHTC materials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Limited flight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Overall Aero TRL: 4-5 (Component validation in lab)</w:t>
      </w:r>
    </w:p>
    <w:p>
      <w:pPr>
        <w:spacing w:before="300"/>
      </w:pPr>
      <w:r>
        <w:rPr>
          <w:b/>
          <w:bCs/>
          <w:sz w:val="22"/>
          <w:szCs w:val="22"/>
        </w:rPr>
        <w:t xml:space="preserve">RECOMMENDATION: Proceed to Materials Review to validate TPS at 16.3 MW/m² heat flux.</w:t>
      </w:r>
    </w:p>
    <w:p>
      <w:pPr>
        <w:spacing w:before="400"/>
        <w:jc w:val="center"/>
      </w:pPr>
      <w:r>
        <w:rPr>
          <w:color w:val="333333"/>
          <w:sz w:val="20"/>
          <w:szCs w:val="20"/>
        </w:rPr>
        <w:t xml:space="preserve">— END OF EXPERT REVIEW #2 —</w:t>
      </w:r>
    </w:p>
    <w:p>
      <w:pPr>
        <w:spacing w:before="100"/>
        <w:jc w:val="center"/>
      </w:pPr>
      <w:r>
        <w:rPr>
          <w:i/>
          <w:iCs/>
          <w:sz w:val="18"/>
          <w:szCs w:val="18"/>
        </w:rPr>
        <w:t xml:space="preserve">Next Review Required: Materials Engineering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Dr. Iain Boyd (Simulated)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33333"/>
        <w:sz w:val="20"/>
        <w:szCs w:val="20"/>
      </w:rPr>
      <w:t xml:space="preserve">DOMAIN EXPERT REVIEW #2 | Hypersonic Aerodynamics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2026-01-16T11:18:06.696Z</dcterms:created>
  <dcterms:modified xsi:type="dcterms:W3CDTF">2026-01-16T11:18:06.696Z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