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50DCC">
      <w:pPr>
        <w:bidi w:val="0"/>
        <w:jc w:val="both"/>
        <w:rPr>
          <w:rFonts w:hint="eastAsia" w:ascii="阿里巴巴普惠体 2.0 115 Black" w:hAnsi="阿里巴巴普惠体 2.0 115 Black" w:eastAsia="阿里巴巴普惠体 2.0 115 Black" w:cs="阿里巴巴普惠体 2.0 115 Black"/>
          <w:b/>
          <w:bCs/>
          <w:sz w:val="40"/>
          <w:szCs w:val="40"/>
          <w:lang w:val="en-US" w:eastAsia="zh-CN"/>
        </w:rPr>
      </w:pPr>
    </w:p>
    <w:p w14:paraId="5A06F503">
      <w:pPr>
        <w:bidi w:val="0"/>
        <w:jc w:val="center"/>
        <w:rPr>
          <w:rFonts w:hint="eastAsia" w:ascii="阿里巴巴普惠体 2.0 115 Black" w:hAnsi="阿里巴巴普惠体 2.0 115 Black" w:eastAsia="阿里巴巴普惠体 2.0 115 Black" w:cs="阿里巴巴普惠体 2.0 115 Black"/>
          <w:b/>
          <w:bCs/>
          <w:sz w:val="40"/>
          <w:szCs w:val="40"/>
          <w:lang w:val="en-US" w:eastAsia="zh-CN"/>
        </w:rPr>
      </w:pPr>
      <w:r>
        <w:rPr>
          <w:rFonts w:hint="eastAsia" w:ascii="阿里巴巴普惠体 2.0 115 Black" w:hAnsi="阿里巴巴普惠体 2.0 115 Black" w:eastAsia="阿里巴巴普惠体 2.0 115 Black" w:cs="阿里巴巴普惠体 2.0 115 Black"/>
          <w:b/>
          <w:bCs/>
          <w:sz w:val="40"/>
          <w:szCs w:val="40"/>
          <w:lang w:val="en-US" w:eastAsia="zh-CN"/>
        </w:rPr>
        <w:t>鸿蒙Hi3863V100核心板</w:t>
      </w:r>
    </w:p>
    <w:p w14:paraId="39628B0F">
      <w:pPr>
        <w:bidi w:val="0"/>
        <w:jc w:val="center"/>
        <w:rPr>
          <w:rFonts w:hint="default" w:ascii="阿里巴巴普惠体 2.0 115 Black" w:hAnsi="阿里巴巴普惠体 2.0 115 Black" w:eastAsia="阿里巴巴普惠体 2.0 115 Black" w:cs="阿里巴巴普惠体 2.0 115 Black"/>
          <w:b/>
          <w:bCs/>
          <w:sz w:val="40"/>
          <w:szCs w:val="40"/>
          <w:lang w:val="en-US" w:eastAsia="zh-CN"/>
        </w:rPr>
      </w:pPr>
      <w:r>
        <w:rPr>
          <w:rFonts w:hint="eastAsia" w:ascii="阿里巴巴普惠体 2.0 115 Black" w:hAnsi="阿里巴巴普惠体 2.0 115 Black" w:eastAsia="阿里巴巴普惠体 2.0 115 Black" w:cs="阿里巴巴普惠体 2.0 115 Black"/>
          <w:b/>
          <w:bCs/>
          <w:sz w:val="40"/>
          <w:szCs w:val="40"/>
          <w:lang w:val="en-US" w:eastAsia="zh-CN"/>
        </w:rPr>
        <w:t>用户手册</w:t>
      </w:r>
    </w:p>
    <w:p w14:paraId="275AF760">
      <w:pP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3F5A076D">
      <w:pP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5B6B4AAD">
      <w:pPr>
        <w:rPr>
          <w:rFonts w:hint="eastAsia" w:eastAsiaTheme="minorEastAsia"/>
          <w:lang w:eastAsia="zh-CN"/>
        </w:rPr>
      </w:pPr>
    </w:p>
    <w:p w14:paraId="5E86389D">
      <w:pPr>
        <w:jc w:val="center"/>
        <w:rPr>
          <w:rFonts w:hint="eastAsia" w:eastAsiaTheme="minorEastAsia"/>
          <w:lang w:eastAsia="zh-CN"/>
        </w:rPr>
      </w:pPr>
    </w:p>
    <w:p w14:paraId="6EEDCBF7"/>
    <w:p w14:paraId="55E9FCCD">
      <w:pPr>
        <w:rPr>
          <w:rFonts w:hint="eastAsia" w:eastAsiaTheme="minorEastAsia"/>
          <w:lang w:eastAsia="zh-CN"/>
        </w:rPr>
      </w:pPr>
    </w:p>
    <w:p w14:paraId="436F8807">
      <w:pPr>
        <w:ind w:firstLine="420" w:firstLineChars="0"/>
      </w:pPr>
    </w:p>
    <w:p w14:paraId="4A531A70"/>
    <w:p w14:paraId="5E25AE48">
      <w:pPr>
        <w:pStyle w:val="8"/>
        <w:jc w:val="center"/>
        <w:outlineLvl w:val="9"/>
        <w:rPr>
          <w:rFonts w:hint="eastAsia"/>
          <w:lang w:val="en-US" w:eastAsia="zh-CN"/>
        </w:rPr>
      </w:pPr>
      <w:bookmarkStart w:id="0" w:name="_Toc167"/>
      <w:r>
        <w:rPr>
          <w:rFonts w:hint="eastAsia"/>
          <w:lang w:val="en-US" w:eastAsia="zh-CN"/>
        </w:rPr>
        <w:t>四梯科技有限公司</w:t>
      </w:r>
      <w:bookmarkEnd w:id="0"/>
    </w:p>
    <w:p w14:paraId="352EF1DF"/>
    <w:p w14:paraId="7DA31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8576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463C8BB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A2A2457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_Toc14520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95 ExtraBold" w:hAnsi="阿里巴巴普惠体 2.0 95 ExtraBold" w:eastAsia="阿里巴巴普惠体 2.0 95 ExtraBold" w:cs="阿里巴巴普惠体 2.0 95 ExtraBold"/>
              <w:bCs/>
              <w:lang w:val="en-US" w:eastAsia="zh-CN"/>
            </w:rPr>
            <w:t xml:space="preserve">一、 </w:t>
          </w:r>
          <w:r>
            <w:rPr>
              <w:rFonts w:hint="eastAsia" w:ascii="阿里巴巴普惠体 2.0 95 ExtraBold" w:hAnsi="阿里巴巴普惠体 2.0 95 ExtraBold" w:eastAsia="阿里巴巴普惠体 2.0 95 ExtraBold" w:cs="阿里巴巴普惠体 2.0 95 ExtraBold"/>
              <w:lang w:val="en-US" w:eastAsia="zh-CN"/>
            </w:rPr>
            <w:t>总体概述</w:t>
          </w:r>
          <w:r>
            <w:tab/>
          </w:r>
          <w:r>
            <w:fldChar w:fldCharType="begin"/>
          </w:r>
          <w:r>
            <w:instrText xml:space="preserve"> PAGEREF _Toc14520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4A846D4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_Toc2835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75 SemiBold" w:hAnsi="阿里巴巴普惠体 2.0 75 SemiBold" w:eastAsia="阿里巴巴普惠体 2.0 75 SemiBold" w:cs="阿里巴巴普惠体 2.0 75 SemiBold"/>
              <w:bCs/>
              <w:szCs w:val="28"/>
              <w:lang w:val="en-US" w:eastAsia="zh-CN"/>
              <w:woUserID w:val="0"/>
            </w:rPr>
            <w:t>1.1产品特点</w:t>
          </w:r>
          <w:r>
            <w:tab/>
          </w:r>
          <w:r>
            <w:fldChar w:fldCharType="begin"/>
          </w:r>
          <w:r>
            <w:instrText xml:space="preserve"> PAGEREF _Toc2835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D8A3FF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_Toc27243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75 SemiBold" w:hAnsi="阿里巴巴普惠体 2.0 75 SemiBold" w:eastAsia="阿里巴巴普惠体 2.0 75 SemiBold" w:cs="阿里巴巴普惠体 2.0 75 SemiBold"/>
              <w:bCs/>
              <w:szCs w:val="28"/>
              <w:lang w:val="en-US" w:eastAsia="zh-CN"/>
              <w:woUserID w:val="0"/>
            </w:rPr>
            <w:t>1.2资源配置</w:t>
          </w:r>
          <w:r>
            <w:tab/>
          </w:r>
          <w:r>
            <w:fldChar w:fldCharType="begin"/>
          </w:r>
          <w:r>
            <w:instrText xml:space="preserve"> PAGEREF _Toc27243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91EA4C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_Toc16919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75 SemiBold" w:hAnsi="阿里巴巴普惠体 2.0 75 SemiBold" w:eastAsia="阿里巴巴普惠体 2.0 75 SemiBold" w:cs="阿里巴巴普惠体 2.0 75 SemiBold"/>
              <w:bCs/>
              <w:szCs w:val="28"/>
              <w:lang w:val="en-US" w:eastAsia="zh-CN"/>
              <w:woUserID w:val="0"/>
            </w:rPr>
            <w:t>1.3开发环境</w:t>
          </w:r>
          <w:r>
            <w:tab/>
          </w:r>
          <w:r>
            <w:fldChar w:fldCharType="begin"/>
          </w:r>
          <w:r>
            <w:instrText xml:space="preserve"> PAGEREF _Toc16919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344658B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_Toc12073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75 SemiBold" w:hAnsi="阿里巴巴普惠体 2.0 75 SemiBold" w:eastAsia="阿里巴巴普惠体 2.0 75 SemiBold" w:cs="阿里巴巴普惠体 2.0 75 SemiBold"/>
              <w:bCs/>
              <w:szCs w:val="28"/>
              <w:lang w:val="en-US" w:eastAsia="zh-CN"/>
              <w:woUserID w:val="0"/>
            </w:rPr>
            <w:t>1.4订购信息</w:t>
          </w:r>
          <w:r>
            <w:tab/>
          </w:r>
          <w:r>
            <w:fldChar w:fldCharType="begin"/>
          </w:r>
          <w:r>
            <w:instrText xml:space="preserve"> PAGEREF _Toc12073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3E100A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_Toc19492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75 SemiBold" w:hAnsi="阿里巴巴普惠体 2.0 75 SemiBold" w:eastAsia="阿里巴巴普惠体 2.0 75 SemiBold" w:cs="阿里巴巴普惠体 2.0 75 SemiBold"/>
              <w:bCs/>
              <w:szCs w:val="28"/>
              <w:lang w:val="en-US" w:eastAsia="zh-CN"/>
              <w:woUserID w:val="0"/>
            </w:rPr>
            <w:t>1.5获取支持</w:t>
          </w:r>
          <w:r>
            <w:tab/>
          </w:r>
          <w:r>
            <w:fldChar w:fldCharType="begin"/>
          </w:r>
          <w:r>
            <w:instrText xml:space="preserve"> PAGEREF _Toc19492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51354E9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_Toc18258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75 SemiBold" w:hAnsi="阿里巴巴普惠体 2.0 75 SemiBold" w:eastAsia="阿里巴巴普惠体 2.0 75 SemiBold" w:cs="阿里巴巴普惠体 2.0 75 SemiBold"/>
              <w:bCs/>
              <w:szCs w:val="28"/>
              <w:lang w:val="en-US" w:eastAsia="zh-CN"/>
              <w:woUserID w:val="0"/>
            </w:rPr>
            <w:t>1.6版本信息</w:t>
          </w:r>
          <w:r>
            <w:tab/>
          </w:r>
          <w:r>
            <w:fldChar w:fldCharType="begin"/>
          </w:r>
          <w:r>
            <w:instrText xml:space="preserve"> PAGEREF _Toc18258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D1D35B4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_Toc9046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95 ExtraBold" w:hAnsi="阿里巴巴普惠体 2.0 95 ExtraBold" w:eastAsia="阿里巴巴普惠体 2.0 95 ExtraBold" w:cs="阿里巴巴普惠体 2.0 95 ExtraBold"/>
              <w:bCs/>
              <w:lang w:val="en-US" w:eastAsia="zh-CN"/>
            </w:rPr>
            <w:t xml:space="preserve">二、 </w:t>
          </w:r>
          <w:r>
            <w:rPr>
              <w:rFonts w:hint="eastAsia" w:ascii="阿里巴巴普惠体 2.0 95 ExtraBold" w:hAnsi="阿里巴巴普惠体 2.0 95 ExtraBold" w:eastAsia="阿里巴巴普惠体 2.0 95 ExtraBold" w:cs="阿里巴巴普惠体 2.0 95 ExtraBold"/>
              <w:lang w:val="en-US" w:eastAsia="zh-CN"/>
            </w:rPr>
            <w:t>硬件规格详情</w:t>
          </w:r>
          <w:r>
            <w:tab/>
          </w:r>
          <w:r>
            <w:fldChar w:fldCharType="begin"/>
          </w:r>
          <w:r>
            <w:instrText xml:space="preserve"> PAGEREF _Toc9046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81E4D7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_Toc6862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75 SemiBold" w:hAnsi="阿里巴巴普惠体 2.0 75 SemiBold" w:eastAsia="阿里巴巴普惠体 2.0 75 SemiBold" w:cs="阿里巴巴普惠体 2.0 75 SemiBold"/>
              <w:bCs/>
              <w:szCs w:val="30"/>
              <w:lang w:val="en-US" w:eastAsia="zh-CN"/>
              <w:woUserID w:val="0"/>
            </w:rPr>
            <w:t>2.1供电方式</w:t>
          </w:r>
          <w:r>
            <w:tab/>
          </w:r>
          <w:r>
            <w:fldChar w:fldCharType="begin"/>
          </w:r>
          <w:r>
            <w:instrText xml:space="preserve"> PAGEREF _Toc6862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8B706F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_Toc30032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75 SemiBold" w:hAnsi="阿里巴巴普惠体 2.0 75 SemiBold" w:eastAsia="阿里巴巴普惠体 2.0 75 SemiBold" w:cs="阿里巴巴普惠体 2.0 75 SemiBold"/>
              <w:bCs/>
              <w:szCs w:val="28"/>
              <w:lang w:val="en-US" w:eastAsia="zh-CN"/>
              <w:woUserID w:val="0"/>
            </w:rPr>
            <w:t>2.2主控单元</w:t>
          </w:r>
          <w:r>
            <w:tab/>
          </w:r>
          <w:r>
            <w:fldChar w:fldCharType="begin"/>
          </w:r>
          <w:r>
            <w:instrText xml:space="preserve"> PAGEREF _Toc30032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D5567F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_Toc14525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75 SemiBold" w:hAnsi="阿里巴巴普惠体 2.0 75 SemiBold" w:eastAsia="阿里巴巴普惠体 2.0 75 SemiBold" w:cs="阿里巴巴普惠体 2.0 75 SemiBold"/>
              <w:bCs/>
              <w:szCs w:val="28"/>
              <w:lang w:val="en-US" w:eastAsia="zh-CN"/>
              <w:woUserID w:val="0"/>
            </w:rPr>
            <w:t>2.3扩展接口</w:t>
          </w:r>
          <w:r>
            <w:tab/>
          </w:r>
          <w:r>
            <w:fldChar w:fldCharType="begin"/>
          </w:r>
          <w:r>
            <w:instrText xml:space="preserve"> PAGEREF _Toc14525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B202CD8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_Toc29835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75 SemiBold" w:hAnsi="阿里巴巴普惠体 2.0 75 SemiBold" w:eastAsia="阿里巴巴普惠体 2.0 75 SemiBold" w:cs="阿里巴巴普惠体 2.0 75 SemiBold"/>
              <w:bCs/>
              <w:szCs w:val="28"/>
              <w:lang w:val="en-US" w:eastAsia="zh-CN"/>
              <w:woUserID w:val="0"/>
            </w:rPr>
            <w:t>2.4人机交互接口</w:t>
          </w:r>
          <w:r>
            <w:tab/>
          </w:r>
          <w:r>
            <w:fldChar w:fldCharType="begin"/>
          </w:r>
          <w:r>
            <w:instrText xml:space="preserve"> PAGEREF _Toc29835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4351EC2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_Toc29196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75 SemiBold" w:hAnsi="阿里巴巴普惠体 2.0 75 SemiBold" w:eastAsia="阿里巴巴普惠体 2.0 75 SemiBold" w:cs="阿里巴巴普惠体 2.0 75 SemiBold"/>
              <w:bCs/>
              <w:szCs w:val="28"/>
              <w:lang w:val="en-US" w:eastAsia="zh-CN"/>
              <w:woUserID w:val="0"/>
            </w:rPr>
            <w:t>2.5 无线通讯特性</w:t>
          </w:r>
          <w:r>
            <w:tab/>
          </w:r>
          <w:r>
            <w:fldChar w:fldCharType="begin"/>
          </w:r>
          <w:r>
            <w:instrText xml:space="preserve"> PAGEREF _Toc29196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A5DEE2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_Toc23866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75 SemiBold" w:hAnsi="阿里巴巴普惠体 2.0 75 SemiBold" w:eastAsia="阿里巴巴普惠体 2.0 75 SemiBold" w:cs="阿里巴巴普惠体 2.0 75 SemiBold"/>
              <w:bCs/>
              <w:szCs w:val="28"/>
              <w:lang w:val="en-US" w:eastAsia="zh-CN"/>
              <w:woUserID w:val="0"/>
            </w:rPr>
            <w:t>2.6物理特性</w:t>
          </w:r>
          <w:r>
            <w:tab/>
          </w:r>
          <w:r>
            <w:fldChar w:fldCharType="begin"/>
          </w:r>
          <w:r>
            <w:instrText xml:space="preserve"> PAGEREF _Toc23866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DC50F28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_Toc19793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95 ExtraBold" w:hAnsi="阿里巴巴普惠体 2.0 95 ExtraBold" w:eastAsia="阿里巴巴普惠体 2.0 95 ExtraBold" w:cs="阿里巴巴普惠体 2.0 95 ExtraBold"/>
              <w:bCs/>
              <w:lang w:val="en-US" w:eastAsia="zh-CN"/>
            </w:rPr>
            <w:t xml:space="preserve">三、 </w:t>
          </w:r>
          <w:r>
            <w:rPr>
              <w:rFonts w:hint="eastAsia" w:ascii="阿里巴巴普惠体 2.0 95 ExtraBold" w:hAnsi="阿里巴巴普惠体 2.0 95 ExtraBold" w:eastAsia="阿里巴巴普惠体 2.0 95 ExtraBold" w:cs="阿里巴巴普惠体 2.0 95 ExtraBold"/>
              <w:lang w:val="en-US" w:eastAsia="zh-CN"/>
            </w:rPr>
            <w:t>引脚定义</w:t>
          </w:r>
          <w:r>
            <w:tab/>
          </w:r>
          <w:r>
            <w:fldChar w:fldCharType="begin"/>
          </w:r>
          <w:r>
            <w:instrText xml:space="preserve"> PAGEREF _Toc19793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0D31E6F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_Toc4630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95 ExtraBold" w:hAnsi="阿里巴巴普惠体 2.0 95 ExtraBold" w:eastAsia="阿里巴巴普惠体 2.0 95 ExtraBold" w:cs="阿里巴巴普惠体 2.0 95 ExtraBold"/>
              <w:bCs/>
              <w:lang w:val="en-US" w:eastAsia="zh-CN"/>
            </w:rPr>
            <w:t xml:space="preserve">四、 </w:t>
          </w:r>
          <w:r>
            <w:rPr>
              <w:rFonts w:hint="eastAsia" w:ascii="阿里巴巴普惠体 2.0 95 ExtraBold" w:hAnsi="阿里巴巴普惠体 2.0 95 ExtraBold" w:eastAsia="阿里巴巴普惠体 2.0 95 ExtraBold" w:cs="阿里巴巴普惠体 2.0 95 ExtraBold"/>
              <w:lang w:val="en-US" w:eastAsia="zh-CN"/>
            </w:rPr>
            <w:t>机械尺寸</w:t>
          </w:r>
          <w:r>
            <w:tab/>
          </w:r>
          <w:r>
            <w:fldChar w:fldCharType="begin"/>
          </w:r>
          <w:r>
            <w:instrText xml:space="preserve"> PAGEREF _Toc4630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3CB24C9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_Toc18135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95 ExtraBold" w:hAnsi="阿里巴巴普惠体 2.0 95 ExtraBold" w:eastAsia="阿里巴巴普惠体 2.0 95 ExtraBold" w:cs="阿里巴巴普惠体 2.0 95 ExtraBold"/>
              <w:bCs/>
              <w:lang w:val="en-US" w:eastAsia="zh-CN"/>
            </w:rPr>
            <w:t xml:space="preserve">五、 </w:t>
          </w:r>
          <w:r>
            <w:rPr>
              <w:rFonts w:hint="eastAsia" w:ascii="阿里巴巴普惠体 2.0 95 ExtraBold" w:hAnsi="阿里巴巴普惠体 2.0 95 ExtraBold" w:eastAsia="阿里巴巴普惠体 2.0 95 ExtraBold" w:cs="阿里巴巴普惠体 2.0 95 ExtraBold"/>
              <w:lang w:val="en-US" w:eastAsia="zh-CN"/>
            </w:rPr>
            <w:t>开发环境与工具</w:t>
          </w:r>
          <w:r>
            <w:tab/>
          </w:r>
          <w:r>
            <w:fldChar w:fldCharType="begin"/>
          </w:r>
          <w:r>
            <w:instrText xml:space="preserve"> PAGEREF _Toc18135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AB03D8F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_Toc6358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95 ExtraBold" w:hAnsi="阿里巴巴普惠体 2.0 95 ExtraBold" w:eastAsia="阿里巴巴普惠体 2.0 95 ExtraBold" w:cs="阿里巴巴普惠体 2.0 95 ExtraBold"/>
              <w:bCs/>
              <w:lang w:val="en-US" w:eastAsia="zh-CN"/>
            </w:rPr>
            <w:t xml:space="preserve">六、 </w:t>
          </w:r>
          <w:r>
            <w:rPr>
              <w:rFonts w:hint="eastAsia" w:ascii="阿里巴巴普惠体 2.0 95 ExtraBold" w:hAnsi="阿里巴巴普惠体 2.0 95 ExtraBold" w:eastAsia="阿里巴巴普惠体 2.0 95 ExtraBold" w:cs="阿里巴巴普惠体 2.0 95 ExtraBold"/>
              <w:lang w:val="en-US" w:eastAsia="zh-CN"/>
            </w:rPr>
            <w:t>建立新工程</w:t>
          </w:r>
          <w:r>
            <w:tab/>
          </w:r>
          <w:r>
            <w:fldChar w:fldCharType="begin"/>
          </w:r>
          <w:r>
            <w:instrText xml:space="preserve"> PAGEREF _Toc6358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F66D10A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_Toc9671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阿里巴巴普惠体 2.0 95 ExtraBold" w:hAnsi="阿里巴巴普惠体 2.0 95 ExtraBold" w:eastAsia="阿里巴巴普惠体 2.0 95 ExtraBold" w:cs="阿里巴巴普惠体 2.0 95 ExtraBold"/>
              <w:bCs/>
              <w:lang w:val="en-US" w:eastAsia="zh-CN"/>
            </w:rPr>
            <w:t xml:space="preserve">七、 </w:t>
          </w:r>
          <w:r>
            <w:rPr>
              <w:rFonts w:hint="eastAsia" w:ascii="阿里巴巴普惠体 2.0 95 ExtraBold" w:hAnsi="阿里巴巴普惠体 2.0 95 ExtraBold" w:eastAsia="阿里巴巴普惠体 2.0 95 ExtraBold" w:cs="阿里巴巴普惠体 2.0 95 ExtraBold"/>
              <w:lang w:val="en-US" w:eastAsia="zh-CN"/>
            </w:rPr>
            <w:t>烧录代码</w:t>
          </w:r>
          <w:r>
            <w:tab/>
          </w:r>
          <w:r>
            <w:fldChar w:fldCharType="begin"/>
          </w:r>
          <w:r>
            <w:instrText xml:space="preserve"> PAGEREF _Toc9671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B16149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sectPr>
              <w:headerReference r:id="rId3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73E10E27">
      <w:pPr>
        <w:pStyle w:val="2"/>
        <w:numPr>
          <w:ilvl w:val="0"/>
          <w:numId w:val="1"/>
        </w:numPr>
        <w:bidi w:val="0"/>
        <w:outlineLvl w:val="0"/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</w:pPr>
      <w:bookmarkStart w:id="1" w:name="_Toc29672"/>
      <w:bookmarkStart w:id="2" w:name="_Toc8961"/>
      <w:bookmarkStart w:id="3" w:name="_Toc14520"/>
      <w:r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  <w:t>总体概述</w:t>
      </w:r>
      <w:bookmarkEnd w:id="1"/>
      <w:bookmarkEnd w:id="2"/>
      <w:bookmarkEnd w:id="3"/>
    </w:p>
    <w:p w14:paraId="10597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20" w:firstLineChars="0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本产品的设计是基于海思Hi3863V100设计的高性能、低功耗Wi-Fi物联网核心板。Hi3863V100是2.4GHz Wi-Fi 6 星闪多模IoT SoC芯片，旨在为智能家居、工业控制、消费电子等领域提供高性价比、开发便捷的无线连接解决方案，适用于大小家电常用电器类物联网智能场景。</w:t>
      </w:r>
    </w:p>
    <w:p w14:paraId="315F1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20" w:firstLineChars="0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海思Hi3863V100具有以下一些特点：</w:t>
      </w:r>
    </w:p>
    <w:p w14:paraId="72A6DD7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20" w:firstLineChars="0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集成IEEE 802.11 b/g/n/ax基带和RF基带，包括功率放大器PA、低噪声放大器LNA、RF balun、天线开关以及电源管理模块等。</w:t>
      </w:r>
    </w:p>
    <w:p w14:paraId="25A9090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20" w:firstLineChars="0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支持20MHz频宽，提供最大114.7Mbps物理层速率，支持更大的发射功率和更远的覆盖范围。</w:t>
      </w:r>
    </w:p>
    <w:p w14:paraId="33655B0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20" w:firstLineChars="0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支持星闪SLE 1MHz/2MHz/4MHz频宽、SLE1.0协议、支持SLE网关功能，最大空口速率12Mbps。</w:t>
      </w:r>
    </w:p>
    <w:p w14:paraId="424E213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20" w:firstLineChars="0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Wi-Fi6主流Wi-Fi连接：提供更高速率、更大的用户并发数。Wi-Fi6支持OFDMA、空分复用技术（SR）和BSS Coloring等新技术，有效降低同频干扰，提升用户并发度。</w:t>
      </w:r>
    </w:p>
    <w:p w14:paraId="2074C36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20" w:firstLineChars="0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星闪极致互联：提供超低时延空口，极致体验。星闪SLE通过全新的物理层设计，支持更小的空口时隙，端到端时延大幅下降，获得超强的覆盖增益和抗干扰能力。</w:t>
      </w:r>
    </w:p>
    <w:p w14:paraId="05E5473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20" w:firstLineChars="0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简易配网，异常快速定位：提升配网成功率，支持星闪近距离发现，实现待配网设备的自动发现和密码获取，设备靠近一键配网。</w:t>
      </w:r>
    </w:p>
    <w:p w14:paraId="01497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20" w:firstLineChars="0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0F9DC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outlineLvl w:val="1"/>
        <w:rPr>
          <w:rStyle w:val="11"/>
          <w:rFonts w:hint="default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</w:pPr>
      <w:bookmarkStart w:id="4" w:name="_Toc13944"/>
      <w:bookmarkStart w:id="5" w:name="_Toc2835"/>
      <w:r>
        <w:rPr>
          <w:rStyle w:val="11"/>
          <w:rFonts w:hint="eastAsia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  <w:t>1.1产品特点</w:t>
      </w:r>
      <w:bookmarkEnd w:id="4"/>
      <w:bookmarkEnd w:id="5"/>
    </w:p>
    <w:p w14:paraId="1B77BDA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Fonts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鸿蒙系统</w:t>
      </w:r>
      <w:r>
        <w:rPr>
          <w:rFonts w:hint="eastAsia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，完美</w:t>
      </w:r>
      <w:r>
        <w:rPr>
          <w:rFonts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支持</w:t>
      </w:r>
      <w:r>
        <w:rPr>
          <w:rFonts w:hint="default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：完美兼容OpenHarmony，轻松接入华为鸿蒙生态</w:t>
      </w:r>
      <w:r>
        <w:rPr>
          <w:rFonts w:hint="eastAsia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，实现跨设备协同。</w:t>
      </w:r>
    </w:p>
    <w:p w14:paraId="1A69013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Fonts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极致精简，</w:t>
      </w:r>
      <w:r>
        <w:rPr>
          <w:rFonts w:hint="eastAsia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助力研发</w:t>
      </w:r>
      <w:r>
        <w:rPr>
          <w:rFonts w:hint="default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：极简的外围电路设计，最大化降低BOM成本，助力</w:t>
      </w:r>
      <w:r>
        <w:rPr>
          <w:rFonts w:hint="eastAsia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搭载Hi3863V100的</w:t>
      </w:r>
      <w:r>
        <w:rPr>
          <w:rFonts w:hint="default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产品快速上市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。</w:t>
      </w:r>
    </w:p>
    <w:p w14:paraId="0CEEEBE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Fonts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开发友好，上手迅速</w:t>
      </w:r>
      <w:r>
        <w:rPr>
          <w:rFonts w:hint="default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：板载</w:t>
      </w:r>
      <w:r>
        <w:rPr>
          <w:rFonts w:hint="eastAsia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最小工作单元，集成1路</w:t>
      </w:r>
      <w:r>
        <w:rPr>
          <w:rFonts w:hint="default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用户按键与</w:t>
      </w:r>
      <w:r>
        <w:rPr>
          <w:rFonts w:hint="eastAsia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1路</w:t>
      </w:r>
      <w:r>
        <w:rPr>
          <w:rFonts w:hint="default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LED；所有IO口</w:t>
      </w:r>
      <w:r>
        <w:rPr>
          <w:rFonts w:hint="eastAsia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均</w:t>
      </w:r>
      <w:r>
        <w:rPr>
          <w:rFonts w:hint="default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通过2.54mm排针引出，方便</w:t>
      </w:r>
      <w:r>
        <w:rPr>
          <w:rFonts w:hint="eastAsia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用户外接</w:t>
      </w:r>
      <w:r>
        <w:rPr>
          <w:rFonts w:hint="default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各类传感器</w:t>
      </w:r>
      <w:r>
        <w:rPr>
          <w:rFonts w:hint="eastAsia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和</w:t>
      </w:r>
      <w:r>
        <w:rPr>
          <w:rFonts w:hint="default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执行器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。</w:t>
      </w:r>
    </w:p>
    <w:p w14:paraId="7331307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Fonts w:hint="eastAsia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强劲性能，星闪互联：内置强大的32位MCU，最大工作频率240MHz，提供充足的算力和存储空间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。</w:t>
      </w:r>
    </w:p>
    <w:p w14:paraId="6483A9E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Fonts w:hint="eastAsia" w:ascii="阿里巴巴普惠体 2.0 55 Regular" w:hAnsi="阿里巴巴普惠体 2.0 55 Regular" w:eastAsia="阿里巴巴普惠体 2.0 55 Regular" w:cs="Times New Roman"/>
          <w:kern w:val="2"/>
          <w:sz w:val="24"/>
          <w:szCs w:val="22"/>
          <w:lang w:val="en-US" w:eastAsia="zh-CN" w:bidi="ar-SA"/>
        </w:rPr>
        <w:t>超低功耗，超长待机：支持多种低功耗模式，待机功耗低至微安级，满足各种严苛场景需求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。</w:t>
      </w:r>
    </w:p>
    <w:p w14:paraId="3F456D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15DF9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outlineLvl w:val="1"/>
        <w:rPr>
          <w:rStyle w:val="11"/>
          <w:rFonts w:hint="default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</w:pPr>
      <w:bookmarkStart w:id="6" w:name="_Toc19262"/>
      <w:bookmarkStart w:id="7" w:name="_Toc27243"/>
      <w:r>
        <w:rPr>
          <w:rStyle w:val="11"/>
          <w:rFonts w:hint="eastAsia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  <w:t>1.2资源配置</w:t>
      </w:r>
      <w:bookmarkEnd w:id="6"/>
      <w:bookmarkEnd w:id="7"/>
    </w:p>
    <w:p w14:paraId="75A1116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海思Hi3863V100核心处理器</w:t>
      </w:r>
    </w:p>
    <w:p w14:paraId="162E7DA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USB转串口芯片CH340</w:t>
      </w:r>
    </w:p>
    <w:p w14:paraId="6873A05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独立按键*2（复位按键与用户按键）</w:t>
      </w:r>
    </w:p>
    <w:p w14:paraId="125D784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LED灯*2（电源指示灯与用户LED灯）</w:t>
      </w:r>
    </w:p>
    <w:p w14:paraId="6D34EF9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3V3，5V0，GND扩展接口</w:t>
      </w:r>
    </w:p>
    <w:p w14:paraId="2CFED1D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海思Hi3863V100主控全部IO扩展引脚接口：包含SPI、QSPI、I2C、I2S、UART、GPIO等多种通讯方式</w:t>
      </w:r>
    </w:p>
    <w:p w14:paraId="5B9DABE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板载PCB天线和IPEX-1天线自由选择</w:t>
      </w:r>
    </w:p>
    <w:p w14:paraId="12F0AD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3A38F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outlineLvl w:val="1"/>
        <w:rPr>
          <w:rStyle w:val="11"/>
          <w:rFonts w:hint="default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</w:pPr>
      <w:bookmarkStart w:id="8" w:name="_Toc2300"/>
      <w:bookmarkStart w:id="9" w:name="_Toc16919"/>
      <w:r>
        <w:rPr>
          <w:rStyle w:val="11"/>
          <w:rFonts w:hint="eastAsia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  <w:t>1.3开发环境</w:t>
      </w:r>
      <w:bookmarkEnd w:id="8"/>
      <w:bookmarkEnd w:id="9"/>
    </w:p>
    <w:p w14:paraId="0EBAE14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IDE：VIsual Sudio</w:t>
      </w:r>
    </w:p>
    <w:p w14:paraId="14F38DE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</w:rPr>
        <w:t>下载软件：</w:t>
      </w:r>
      <w:r>
        <w:rPr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</w:rPr>
        <w:t>BurnTool</w:t>
      </w:r>
    </w:p>
    <w:p w14:paraId="2769764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下载工具：板载USB转串口芯片CH340，可通过串口进行下载</w:t>
      </w:r>
    </w:p>
    <w:p w14:paraId="64E1FB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3D297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outlineLvl w:val="1"/>
        <w:rPr>
          <w:rStyle w:val="11"/>
          <w:rFonts w:hint="eastAsia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</w:pPr>
      <w:bookmarkStart w:id="10" w:name="_Toc26435"/>
      <w:bookmarkStart w:id="11" w:name="_Toc12073"/>
      <w:r>
        <w:rPr>
          <w:rStyle w:val="11"/>
          <w:rFonts w:hint="eastAsia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  <w:t>1.4订购信息</w:t>
      </w:r>
      <w:bookmarkEnd w:id="10"/>
      <w:bookmarkEnd w:id="11"/>
    </w:p>
    <w:p w14:paraId="0917F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1).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官方淘宝：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fldChar w:fldCharType="begin"/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instrText xml:space="preserve"> HYPERLINK "https://gxct.taobao.com/" </w:instrTex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fldChar w:fldCharType="separate"/>
      </w:r>
      <w:r>
        <w:rPr>
          <w:rStyle w:val="14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https://gxct.taobao.com/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fldChar w:fldCharType="end"/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 xml:space="preserve"> </w:t>
      </w:r>
    </w:p>
    <w:p w14:paraId="0DAC1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2).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四梯商城：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fldChar w:fldCharType="begin"/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instrText xml:space="preserve"> HYPERLINK "https://4t.wiki/mall" </w:instrTex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fldChar w:fldCharType="separate"/>
      </w:r>
      <w:r>
        <w:rPr>
          <w:rStyle w:val="14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https://4t.wiki/mall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fldChar w:fldCharType="end"/>
      </w:r>
    </w:p>
    <w:p w14:paraId="64E8E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20" w:firstLineChars="0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7B18C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outlineLvl w:val="1"/>
        <w:rPr>
          <w:rStyle w:val="11"/>
          <w:rFonts w:hint="default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</w:pPr>
      <w:bookmarkStart w:id="12" w:name="_Toc8920"/>
      <w:bookmarkStart w:id="13" w:name="_Toc19492"/>
      <w:r>
        <w:rPr>
          <w:rStyle w:val="11"/>
          <w:rFonts w:hint="eastAsia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  <w:t>1.5获取支持</w:t>
      </w:r>
      <w:bookmarkEnd w:id="12"/>
      <w:bookmarkEnd w:id="13"/>
    </w:p>
    <w:p w14:paraId="569E6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请通过以下方式联系我们，获取更多硬件学习资源和技术支持。</w:t>
      </w:r>
    </w:p>
    <w:p w14:paraId="42EC8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1).技术支持：tech@4t.wiki</w:t>
      </w:r>
    </w:p>
    <w:p w14:paraId="003CA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2).交流社区：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fldChar w:fldCharType="begin"/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instrText xml:space="preserve"> HYPERLINK "https://www.4t.wiki/community" </w:instrTex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fldChar w:fldCharType="separate"/>
      </w:r>
      <w:r>
        <w:rPr>
          <w:rStyle w:val="14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https://www.4t.wiki/community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fldChar w:fldCharType="end"/>
      </w:r>
    </w:p>
    <w:p w14:paraId="34975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3).学习资源：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fldChar w:fldCharType="begin"/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instrText xml:space="preserve"> HYPERLINK "https://www.4t.wiki/curriculum" </w:instrTex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fldChar w:fldCharType="separate"/>
      </w:r>
      <w:r>
        <w:rPr>
          <w:rStyle w:val="14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https://www.4t.wiki/curriculum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fldChar w:fldCharType="end"/>
      </w:r>
    </w:p>
    <w:p w14:paraId="6DF19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highlight w:val="yellow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highlight w:val="yellow"/>
          <w:lang w:val="en-US" w:eastAsia="zh-CN"/>
          <w:woUserID w:val="0"/>
        </w:rPr>
        <w:t>4).Github仓库地址：</w:t>
      </w:r>
    </w:p>
    <w:p w14:paraId="001B0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highlight w:val="yellow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highlight w:val="yellow"/>
          <w:lang w:val="en-US" w:eastAsia="zh-CN"/>
          <w:woUserID w:val="0"/>
        </w:rPr>
        <w:t>5).Gitee仓库地址：</w:t>
      </w:r>
    </w:p>
    <w:p w14:paraId="25FD6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6).打开 4t.wiki 网站，获取更多资讯。</w:t>
      </w:r>
    </w:p>
    <w:p w14:paraId="74A61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7).打开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color w:val="0000FF"/>
          <w:sz w:val="24"/>
          <w:szCs w:val="24"/>
          <w:lang w:val="en-US" w:eastAsia="zh-CN"/>
          <w:woUserID w:val="0"/>
        </w:rPr>
        <w:fldChar w:fldCharType="begin"/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color w:val="0000FF"/>
          <w:sz w:val="24"/>
          <w:szCs w:val="24"/>
          <w:lang w:val="en-US" w:eastAsia="zh-CN"/>
          <w:woUserID w:val="0"/>
        </w:rPr>
        <w:instrText xml:space="preserve"> HYPERLINK "https://space.bilibili.com/1208440832" </w:instrTex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color w:val="0000FF"/>
          <w:sz w:val="24"/>
          <w:szCs w:val="24"/>
          <w:lang w:val="en-US" w:eastAsia="zh-CN"/>
          <w:woUserID w:val="0"/>
        </w:rPr>
        <w:fldChar w:fldCharType="separate"/>
      </w:r>
      <w:r>
        <w:rPr>
          <w:rStyle w:val="13"/>
          <w:rFonts w:hint="eastAsia" w:ascii="阿里巴巴普惠体 2.0 55 Regular" w:hAnsi="阿里巴巴普惠体 2.0 55 Regular" w:eastAsia="阿里巴巴普惠体 2.0 55 Regular" w:cs="阿里巴巴普惠体 2.0 55 Regular"/>
          <w:color w:val="0000FF"/>
          <w:sz w:val="24"/>
          <w:szCs w:val="24"/>
          <w:lang w:val="en-US" w:eastAsia="zh-CN"/>
          <w:woUserID w:val="0"/>
        </w:rPr>
        <w:t>https://space.bilibili.com/1208440832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color w:val="0000FF"/>
          <w:sz w:val="24"/>
          <w:szCs w:val="24"/>
          <w:lang w:val="en-US" w:eastAsia="zh-CN"/>
          <w:woUserID w:val="0"/>
        </w:rPr>
        <w:fldChar w:fldCharType="end"/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，看B站官方视频学习。</w:t>
      </w:r>
    </w:p>
    <w:p w14:paraId="7B577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20" w:firstLineChars="0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7DE92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outlineLvl w:val="1"/>
        <w:rPr>
          <w:rStyle w:val="11"/>
          <w:rFonts w:hint="default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</w:pPr>
      <w:bookmarkStart w:id="14" w:name="_Toc22031"/>
      <w:bookmarkStart w:id="15" w:name="_Toc18258"/>
      <w:r>
        <w:rPr>
          <w:rStyle w:val="11"/>
          <w:rFonts w:hint="eastAsia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  <w:t>1.6版本信息</w:t>
      </w:r>
      <w:bookmarkEnd w:id="14"/>
      <w:bookmarkEnd w:id="15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370"/>
        <w:gridCol w:w="4921"/>
        <w:gridCol w:w="996"/>
      </w:tblGrid>
      <w:tr w14:paraId="0B2CF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5" w:type="dxa"/>
            <w:shd w:val="clear" w:color="auto" w:fill="E7E6E6" w:themeFill="background2"/>
          </w:tcPr>
          <w:p w14:paraId="2FB02A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Style w:val="11"/>
                <w:rFonts w:hint="default" w:ascii="阿里巴巴普惠体 2.0 55 Regular" w:hAnsi="阿里巴巴普惠体 2.0 55 Regular" w:eastAsia="阿里巴巴普惠体 2.0 55 Regular" w:cs="阿里巴巴普惠体 2.0 55 Regular"/>
                <w:sz w:val="24"/>
                <w:szCs w:val="24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阿里巴巴普惠体 2.0 55 Regular" w:hAnsi="阿里巴巴普惠体 2.0 55 Regular" w:eastAsia="阿里巴巴普惠体 2.0 55 Regular" w:cs="阿里巴巴普惠体 2.0 55 Regular"/>
                <w:sz w:val="24"/>
                <w:szCs w:val="24"/>
                <w:vertAlign w:val="baseline"/>
                <w:lang w:val="en-US" w:eastAsia="zh-CN"/>
                <w:woUserID w:val="0"/>
              </w:rPr>
              <w:t>版本编号</w:t>
            </w:r>
          </w:p>
        </w:tc>
        <w:tc>
          <w:tcPr>
            <w:tcW w:w="1370" w:type="dxa"/>
            <w:shd w:val="clear" w:color="auto" w:fill="E7E6E6" w:themeFill="background2"/>
          </w:tcPr>
          <w:p w14:paraId="7F7318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Style w:val="11"/>
                <w:rFonts w:hint="default" w:ascii="阿里巴巴普惠体 2.0 55 Regular" w:hAnsi="阿里巴巴普惠体 2.0 55 Regular" w:eastAsia="阿里巴巴普惠体 2.0 55 Regular" w:cs="阿里巴巴普惠体 2.0 55 Regular"/>
                <w:sz w:val="24"/>
                <w:szCs w:val="24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阿里巴巴普惠体 2.0 55 Regular" w:hAnsi="阿里巴巴普惠体 2.0 55 Regular" w:eastAsia="阿里巴巴普惠体 2.0 55 Regular" w:cs="阿里巴巴普惠体 2.0 55 Regular"/>
                <w:sz w:val="24"/>
                <w:szCs w:val="24"/>
                <w:vertAlign w:val="baseline"/>
                <w:lang w:val="en-US" w:eastAsia="zh-CN"/>
                <w:woUserID w:val="0"/>
              </w:rPr>
              <w:t>日期</w:t>
            </w:r>
          </w:p>
        </w:tc>
        <w:tc>
          <w:tcPr>
            <w:tcW w:w="4921" w:type="dxa"/>
            <w:shd w:val="clear" w:color="auto" w:fill="E7E6E6" w:themeFill="background2"/>
          </w:tcPr>
          <w:p w14:paraId="78D71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Style w:val="11"/>
                <w:rFonts w:hint="default" w:ascii="阿里巴巴普惠体 2.0 55 Regular" w:hAnsi="阿里巴巴普惠体 2.0 55 Regular" w:eastAsia="阿里巴巴普惠体 2.0 55 Regular" w:cs="阿里巴巴普惠体 2.0 55 Regular"/>
                <w:sz w:val="24"/>
                <w:szCs w:val="24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阿里巴巴普惠体 2.0 55 Regular" w:hAnsi="阿里巴巴普惠体 2.0 55 Regular" w:eastAsia="阿里巴巴普惠体 2.0 55 Regular" w:cs="阿里巴巴普惠体 2.0 55 Regular"/>
                <w:sz w:val="24"/>
                <w:szCs w:val="24"/>
                <w:vertAlign w:val="baseline"/>
                <w:lang w:val="en-US" w:eastAsia="zh-CN"/>
                <w:woUserID w:val="0"/>
              </w:rPr>
              <w:t>修改内容</w:t>
            </w:r>
          </w:p>
        </w:tc>
        <w:tc>
          <w:tcPr>
            <w:tcW w:w="996" w:type="dxa"/>
            <w:shd w:val="clear" w:color="auto" w:fill="E7E6E6" w:themeFill="background2"/>
          </w:tcPr>
          <w:p w14:paraId="5F85F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Style w:val="11"/>
                <w:rFonts w:hint="default" w:ascii="阿里巴巴普惠体 2.0 55 Regular" w:hAnsi="阿里巴巴普惠体 2.0 55 Regular" w:eastAsia="阿里巴巴普惠体 2.0 55 Regular" w:cs="阿里巴巴普惠体 2.0 55 Regular"/>
                <w:sz w:val="24"/>
                <w:szCs w:val="24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阿里巴巴普惠体 2.0 55 Regular" w:hAnsi="阿里巴巴普惠体 2.0 55 Regular" w:eastAsia="阿里巴巴普惠体 2.0 55 Regular" w:cs="阿里巴巴普惠体 2.0 55 Regular"/>
                <w:sz w:val="24"/>
                <w:szCs w:val="24"/>
                <w:vertAlign w:val="baseline"/>
                <w:lang w:val="en-US" w:eastAsia="zh-CN"/>
                <w:woUserID w:val="0"/>
              </w:rPr>
              <w:t>页码</w:t>
            </w:r>
          </w:p>
        </w:tc>
      </w:tr>
      <w:tr w14:paraId="436DF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5" w:type="dxa"/>
          </w:tcPr>
          <w:p w14:paraId="1448FD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Style w:val="11"/>
                <w:rFonts w:hint="default" w:ascii="阿里巴巴普惠体 2.0 55 Regular" w:hAnsi="阿里巴巴普惠体 2.0 55 Regular" w:eastAsia="阿里巴巴普惠体 2.0 55 Regular" w:cs="阿里巴巴普惠体 2.0 55 Regular"/>
                <w:sz w:val="24"/>
                <w:szCs w:val="24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阿里巴巴普惠体 2.0 55 Regular" w:hAnsi="阿里巴巴普惠体 2.0 55 Regular" w:eastAsia="阿里巴巴普惠体 2.0 55 Regular" w:cs="阿里巴巴普惠体 2.0 55 Regular"/>
                <w:sz w:val="24"/>
                <w:szCs w:val="24"/>
                <w:vertAlign w:val="baseline"/>
                <w:lang w:val="en-US" w:eastAsia="zh-CN"/>
                <w:woUserID w:val="0"/>
              </w:rPr>
              <w:t>V1.0</w:t>
            </w:r>
          </w:p>
        </w:tc>
        <w:tc>
          <w:tcPr>
            <w:tcW w:w="1370" w:type="dxa"/>
          </w:tcPr>
          <w:p w14:paraId="0FF14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Style w:val="11"/>
                <w:rFonts w:hint="default" w:ascii="阿里巴巴普惠体 2.0 55 Regular" w:hAnsi="阿里巴巴普惠体 2.0 55 Regular" w:eastAsia="阿里巴巴普惠体 2.0 55 Regular" w:cs="阿里巴巴普惠体 2.0 55 Regular"/>
                <w:sz w:val="24"/>
                <w:szCs w:val="24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阿里巴巴普惠体 2.0 55 Regular" w:hAnsi="阿里巴巴普惠体 2.0 55 Regular" w:eastAsia="阿里巴巴普惠体 2.0 55 Regular" w:cs="阿里巴巴普惠体 2.0 55 Regular"/>
                <w:sz w:val="24"/>
                <w:szCs w:val="24"/>
                <w:vertAlign w:val="baseline"/>
                <w:lang w:val="en-US" w:eastAsia="zh-CN"/>
                <w:woUserID w:val="0"/>
              </w:rPr>
              <w:t>2026-2</w:t>
            </w:r>
          </w:p>
        </w:tc>
        <w:tc>
          <w:tcPr>
            <w:tcW w:w="4921" w:type="dxa"/>
          </w:tcPr>
          <w:p w14:paraId="2FD6F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left"/>
              <w:textAlignment w:val="auto"/>
              <w:rPr>
                <w:rStyle w:val="11"/>
                <w:rFonts w:hint="default" w:ascii="阿里巴巴普惠体 2.0 55 Regular" w:hAnsi="阿里巴巴普惠体 2.0 55 Regular" w:eastAsia="阿里巴巴普惠体 2.0 55 Regular" w:cs="阿里巴巴普惠体 2.0 55 Regular"/>
                <w:sz w:val="24"/>
                <w:szCs w:val="24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阿里巴巴普惠体 2.0 55 Regular" w:hAnsi="阿里巴巴普惠体 2.0 55 Regular" w:eastAsia="阿里巴巴普惠体 2.0 55 Regular" w:cs="阿里巴巴普惠体 2.0 55 Regular"/>
                <w:sz w:val="24"/>
                <w:szCs w:val="24"/>
                <w:vertAlign w:val="baseline"/>
                <w:lang w:val="en-US" w:eastAsia="zh-CN"/>
                <w:woUserID w:val="0"/>
              </w:rPr>
              <w:t>新修订</w:t>
            </w:r>
          </w:p>
        </w:tc>
        <w:tc>
          <w:tcPr>
            <w:tcW w:w="996" w:type="dxa"/>
          </w:tcPr>
          <w:p w14:paraId="2F639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Style w:val="11"/>
                <w:rFonts w:hint="default" w:ascii="阿里巴巴普惠体 2.0 55 Regular" w:hAnsi="阿里巴巴普惠体 2.0 55 Regular" w:eastAsia="阿里巴巴普惠体 2.0 55 Regular" w:cs="阿里巴巴普惠体 2.0 55 Regular"/>
                <w:sz w:val="24"/>
                <w:szCs w:val="24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阿里巴巴普惠体 2.0 55 Regular" w:hAnsi="阿里巴巴普惠体 2.0 55 Regular" w:eastAsia="阿里巴巴普惠体 2.0 55 Regular" w:cs="阿里巴巴普惠体 2.0 55 Regular"/>
                <w:sz w:val="24"/>
                <w:szCs w:val="24"/>
                <w:vertAlign w:val="baseline"/>
                <w:lang w:val="en-US" w:eastAsia="zh-CN"/>
                <w:woUserID w:val="0"/>
              </w:rPr>
              <w:t>1-19</w:t>
            </w:r>
            <w:bookmarkStart w:id="37" w:name="_GoBack"/>
            <w:bookmarkEnd w:id="37"/>
          </w:p>
        </w:tc>
      </w:tr>
    </w:tbl>
    <w:p w14:paraId="531DC0E8">
      <w:pPr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</w:pPr>
      <w:r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  <w:br w:type="page"/>
      </w:r>
    </w:p>
    <w:p w14:paraId="36BE9A6D">
      <w:pPr>
        <w:rPr>
          <w:rFonts w:hint="eastAsia"/>
          <w:lang w:val="en-US" w:eastAsia="zh-CN"/>
        </w:rPr>
      </w:pPr>
    </w:p>
    <w:p w14:paraId="70303126">
      <w:pPr>
        <w:pStyle w:val="2"/>
        <w:numPr>
          <w:ilvl w:val="0"/>
          <w:numId w:val="1"/>
        </w:numPr>
        <w:bidi w:val="0"/>
        <w:outlineLvl w:val="0"/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</w:pPr>
      <w:bookmarkStart w:id="16" w:name="_Toc17099"/>
      <w:bookmarkStart w:id="17" w:name="_Toc9046"/>
      <w:r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  <w:t>硬件规格详情</w:t>
      </w:r>
      <w:bookmarkEnd w:id="16"/>
      <w:bookmarkEnd w:id="17"/>
    </w:p>
    <w:p w14:paraId="54AC9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20" w:firstLineChars="0"/>
        <w:jc w:val="both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使用USB给核心板供电，并通过USB转TTL与Hi3863V100进行通讯。实现串口下载功能以及debug信息的传输。配备有一个用户按键以及LED灯作为简单应用的外设，将全部IO口以及电源口引出以便于进行扩展外接其他设备。</w:t>
      </w:r>
    </w:p>
    <w:p w14:paraId="2E900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20" w:firstLineChars="0"/>
        <w:jc w:val="lef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Hi3863V100核心板的系统框图如下所示：</w:t>
      </w:r>
    </w:p>
    <w:p w14:paraId="2CD9B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20" w:firstLineChars="0"/>
        <w:jc w:val="lef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0498C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 w:firstLineChars="0"/>
        <w:jc w:val="center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drawing>
          <wp:inline distT="0" distB="0" distL="114300" distR="114300">
            <wp:extent cx="5045075" cy="2546985"/>
            <wp:effectExtent l="0" t="0" r="3175" b="5715"/>
            <wp:docPr id="11" name="图片 11" descr="QS1系统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QS1系统框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507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D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图2.1  Hi3863V100核心板系统框图</w:t>
      </w:r>
    </w:p>
    <w:p w14:paraId="21CFD8CB">
      <w:pPr>
        <w:rPr>
          <w:rFonts w:hint="eastAsia"/>
          <w:lang w:val="en-US" w:eastAsia="zh-CN"/>
        </w:rPr>
      </w:pPr>
    </w:p>
    <w:p w14:paraId="7DB34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outlineLvl w:val="1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bookmarkStart w:id="18" w:name="_Toc8012"/>
      <w:bookmarkStart w:id="19" w:name="_Toc6862"/>
      <w:r>
        <w:rPr>
          <w:rStyle w:val="11"/>
          <w:rFonts w:hint="eastAsia" w:ascii="阿里巴巴普惠体 2.0 75 SemiBold" w:hAnsi="阿里巴巴普惠体 2.0 75 SemiBold" w:eastAsia="阿里巴巴普惠体 2.0 75 SemiBold" w:cs="阿里巴巴普惠体 2.0 75 SemiBold"/>
          <w:b/>
          <w:bCs/>
          <w:sz w:val="30"/>
          <w:szCs w:val="30"/>
          <w:lang w:val="en-US" w:eastAsia="zh-CN"/>
          <w:woUserID w:val="0"/>
        </w:rPr>
        <w:t>2.1供电方式</w:t>
      </w:r>
      <w:bookmarkEnd w:id="18"/>
      <w:bookmarkEnd w:id="19"/>
    </w:p>
    <w:p w14:paraId="59D6DCBC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Fonts w:hint="eastAsia" w:ascii="阿里巴巴普惠体 2.0 55 Regular" w:hAnsi="阿里巴巴普惠体 2.0 55 Regular" w:eastAsia="阿里巴巴普惠体 2.0 55 Regular" w:cs="阿里巴巴普惠体 2.0 55 Regular"/>
          <w:lang w:val="en-US" w:eastAsia="zh-CN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供电接口： Type-C USB接口</w:t>
      </w:r>
    </w:p>
    <w:p w14:paraId="5EB79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20" w:firstLineChars="0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输入电压： 5V DC ±5%</w:t>
      </w:r>
    </w:p>
    <w:p w14:paraId="1C55E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20" w:firstLineChars="0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额定电流： ≥ 500mA</w:t>
      </w:r>
    </w:p>
    <w:p w14:paraId="30217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outlineLvl w:val="1"/>
        <w:rPr>
          <w:rStyle w:val="11"/>
          <w:rFonts w:hint="default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</w:pPr>
      <w:bookmarkStart w:id="20" w:name="_Toc25886"/>
      <w:bookmarkStart w:id="21" w:name="_Toc30032"/>
      <w:r>
        <w:rPr>
          <w:rStyle w:val="11"/>
          <w:rFonts w:hint="eastAsia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  <w:t>2.2主控单元</w:t>
      </w:r>
      <w:bookmarkEnd w:id="20"/>
      <w:bookmarkEnd w:id="21"/>
    </w:p>
    <w:p w14:paraId="3054F1C0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Fonts w:hint="eastAsia" w:ascii="阿里巴巴普惠体 2.0 55 Regular" w:hAnsi="阿里巴巴普惠体 2.0 55 Regular" w:eastAsia="阿里巴巴普惠体 2.0 55 Regular" w:cs="阿里巴巴普惠体 2.0 55 Regular"/>
          <w:lang w:val="en-US" w:eastAsia="zh-CN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型号：Hi3863V100</w:t>
      </w:r>
    </w:p>
    <w:p w14:paraId="52FF07D7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Fonts w:hint="eastAsia" w:ascii="阿里巴巴普惠体 2.0 55 Regular" w:hAnsi="阿里巴巴普惠体 2.0 55 Regular" w:eastAsia="阿里巴巴普惠体 2.0 55 Regular" w:cs="阿里巴巴普惠体 2.0 55 Regular"/>
          <w:lang w:val="en-US" w:eastAsia="zh-CN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架构：32位RISC-V微处理器</w:t>
      </w:r>
    </w:p>
    <w:p w14:paraId="009631D5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Fonts w:hint="eastAsia" w:ascii="阿里巴巴普惠体 2.0 55 Regular" w:hAnsi="阿里巴巴普惠体 2.0 55 Regular" w:eastAsia="阿里巴巴普惠体 2.0 55 Regular" w:cs="阿里巴巴普惠体 2.0 55 Regular"/>
          <w:lang w:val="en-US" w:eastAsia="zh-CN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CPU主频：240MHz</w:t>
      </w:r>
    </w:p>
    <w:p w14:paraId="492D6275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Fonts w:hint="eastAsia" w:ascii="阿里巴巴普惠体 2.0 55 Regular" w:hAnsi="阿里巴巴普惠体 2.0 55 Regular" w:eastAsia="阿里巴巴普惠体 2.0 55 Regular" w:cs="阿里巴巴普惠体 2.0 55 Regular"/>
          <w:lang w:val="en-US" w:eastAsia="zh-CN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存储器：</w:t>
      </w:r>
    </w:p>
    <w:p w14:paraId="37420531">
      <w:pPr>
        <w:numPr>
          <w:ilvl w:val="0"/>
          <w:numId w:val="0"/>
        </w:numPr>
        <w:spacing w:line="400" w:lineRule="exact"/>
        <w:ind w:firstLine="420" w:firstLineChars="0"/>
        <w:jc w:val="both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color w:val="auto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color w:val="auto"/>
          <w:sz w:val="24"/>
          <w:szCs w:val="24"/>
          <w:lang w:val="en-US" w:eastAsia="zh-CN"/>
          <w:woUserID w:val="0"/>
        </w:rPr>
        <w:t>Flash ROM:4MB</w:t>
      </w:r>
    </w:p>
    <w:p w14:paraId="68579158">
      <w:pPr>
        <w:numPr>
          <w:ilvl w:val="0"/>
          <w:numId w:val="0"/>
        </w:numPr>
        <w:spacing w:line="400" w:lineRule="exact"/>
        <w:ind w:firstLine="420" w:firstLineChars="0"/>
        <w:jc w:val="both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color w:val="auto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color w:val="auto"/>
          <w:sz w:val="24"/>
          <w:szCs w:val="24"/>
          <w:lang w:val="en-US" w:eastAsia="zh-CN"/>
          <w:woUserID w:val="0"/>
        </w:rPr>
        <w:t>SRAM:606KB</w:t>
      </w:r>
    </w:p>
    <w:p w14:paraId="0845CA3D">
      <w:pPr>
        <w:numPr>
          <w:ilvl w:val="0"/>
          <w:numId w:val="0"/>
        </w:numPr>
        <w:spacing w:line="400" w:lineRule="exact"/>
        <w:ind w:firstLine="420" w:firstLineChars="0"/>
        <w:jc w:val="both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color w:val="auto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color w:val="auto"/>
          <w:sz w:val="24"/>
          <w:szCs w:val="24"/>
          <w:lang w:val="en-US" w:eastAsia="zh-CN"/>
          <w:woUserID w:val="0"/>
        </w:rPr>
        <w:t>ROM:300KB</w:t>
      </w:r>
    </w:p>
    <w:p w14:paraId="255A15B9">
      <w:pPr>
        <w:numPr>
          <w:ilvl w:val="0"/>
          <w:numId w:val="0"/>
        </w:numPr>
        <w:spacing w:line="400" w:lineRule="exact"/>
        <w:ind w:firstLine="420" w:firstLine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color w:val="auto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color w:val="auto"/>
          <w:sz w:val="24"/>
          <w:szCs w:val="24"/>
          <w:lang w:val="en-US" w:eastAsia="zh-CN"/>
          <w:woUserID w:val="0"/>
        </w:rPr>
        <w:t>RTC：内置32.768KHz实时时钟</w:t>
      </w:r>
    </w:p>
    <w:p w14:paraId="0F623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outlineLvl w:val="1"/>
        <w:rPr>
          <w:rStyle w:val="11"/>
          <w:rFonts w:hint="default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</w:pPr>
      <w:bookmarkStart w:id="22" w:name="_Toc16590"/>
      <w:bookmarkStart w:id="23" w:name="_Toc14525"/>
      <w:r>
        <w:rPr>
          <w:rStyle w:val="11"/>
          <w:rFonts w:hint="eastAsia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  <w:t>2.3扩展接口</w:t>
      </w:r>
      <w:bookmarkEnd w:id="22"/>
      <w:bookmarkEnd w:id="23"/>
    </w:p>
    <w:p w14:paraId="0F9A1B45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bookmarkStart w:id="24" w:name="_Toc6714"/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GPIO*16</w:t>
      </w:r>
    </w:p>
    <w:p w14:paraId="5551A237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5V0，3V3，GND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 xml:space="preserve"> </w:t>
      </w:r>
    </w:p>
    <w:p w14:paraId="0AAB7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outlineLvl w:val="1"/>
        <w:rPr>
          <w:rStyle w:val="11"/>
          <w:rFonts w:hint="default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</w:pPr>
      <w:bookmarkStart w:id="25" w:name="_Toc29835"/>
      <w:r>
        <w:rPr>
          <w:rStyle w:val="11"/>
          <w:rFonts w:hint="eastAsia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  <w:t>2.4人机交互接口</w:t>
      </w:r>
      <w:bookmarkEnd w:id="24"/>
      <w:bookmarkEnd w:id="25"/>
    </w:p>
    <w:p w14:paraId="4C5F5BBC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输入：</w:t>
      </w:r>
      <w:r>
        <w:rPr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</w:rPr>
        <w:t>按键*2</w:t>
      </w:r>
    </w:p>
    <w:p w14:paraId="09F132E0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输出：LED*2</w:t>
      </w:r>
    </w:p>
    <w:p w14:paraId="59EF7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outlineLvl w:val="1"/>
        <w:rPr>
          <w:rStyle w:val="11"/>
          <w:rFonts w:hint="default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</w:pPr>
      <w:bookmarkStart w:id="26" w:name="_Toc29196"/>
      <w:r>
        <w:rPr>
          <w:rStyle w:val="11"/>
          <w:rFonts w:hint="eastAsia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  <w:t>2.5 无线通讯特性</w:t>
      </w:r>
      <w:bookmarkEnd w:id="26"/>
    </w:p>
    <w:p w14:paraId="15764676">
      <w:pPr>
        <w:numPr>
          <w:ilvl w:val="0"/>
          <w:numId w:val="0"/>
        </w:numPr>
        <w:spacing w:line="400" w:lineRule="exact"/>
        <w:ind w:left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Wi-Fi特性：</w:t>
      </w:r>
    </w:p>
    <w:p w14:paraId="23B2F00C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1X1 2.4GHz频段（ch1-ch14）Wi-Fi Station</w:t>
      </w:r>
    </w:p>
    <w:p w14:paraId="3CEFDDF5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PHY（Physical Layer）支持IEEE 802.11b/g/n</w:t>
      </w:r>
    </w:p>
    <w:p w14:paraId="304EFAF0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MAC（Media Access Control）支持IEEE802.11d/e/i/k/v/w</w:t>
      </w:r>
    </w:p>
    <w:p w14:paraId="1387119F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支持802.11n 20MHz/40MHz频宽，支持802.11ax 20MHz频宽</w:t>
      </w:r>
    </w:p>
    <w:p w14:paraId="3916CD56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支持最大速率：150Mbps@HT40 MCS7，114.7Mbps@HE20 MCS9</w:t>
      </w:r>
    </w:p>
    <w:p w14:paraId="142DE830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内置PA和LNA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，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集成TX/RX Switch、Balun等</w:t>
      </w:r>
    </w:p>
    <w:p w14:paraId="2445ABAD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支持STA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、AP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和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P2P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形态，作为AP时最大支持6个STA</w:t>
      </w:r>
    </w:p>
    <w:p w14:paraId="372AE2E4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支持STA+AP共存，支持STA+P2P共存</w:t>
      </w:r>
    </w:p>
    <w:p w14:paraId="0F4121CD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支持WPA/WPA2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/WPA3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 xml:space="preserve"> personal、WPS2.0</w:t>
      </w:r>
    </w:p>
    <w:p w14:paraId="01B040BF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支持RF自校准方案</w:t>
      </w:r>
    </w:p>
    <w:p w14:paraId="36A0D3BE">
      <w:pPr>
        <w:numPr>
          <w:ilvl w:val="0"/>
          <w:numId w:val="0"/>
        </w:numPr>
        <w:spacing w:line="400" w:lineRule="exact"/>
        <w:ind w:left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星闪特性：</w:t>
      </w:r>
    </w:p>
    <w:p w14:paraId="75F62C3B">
      <w:pPr>
        <w:numPr>
          <w:ilvl w:val="0"/>
          <w:numId w:val="7"/>
        </w:numPr>
        <w:spacing w:line="400" w:lineRule="exact"/>
        <w:ind w:left="420" w:leftChars="0" w:hanging="420" w:firstLine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星闪低功耗接入技术Sparklink Low Energy（SLE）</w:t>
      </w:r>
    </w:p>
    <w:p w14:paraId="36522E32">
      <w:pPr>
        <w:numPr>
          <w:ilvl w:val="0"/>
          <w:numId w:val="7"/>
        </w:numPr>
        <w:spacing w:line="400" w:lineRule="exact"/>
        <w:ind w:left="420" w:leftChars="0" w:hanging="420" w:firstLine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支持SLE1.0</w:t>
      </w:r>
    </w:p>
    <w:p w14:paraId="581FE844">
      <w:pPr>
        <w:numPr>
          <w:ilvl w:val="0"/>
          <w:numId w:val="7"/>
        </w:numPr>
        <w:spacing w:line="400" w:lineRule="exact"/>
        <w:ind w:left="420" w:leftChars="0" w:hanging="420" w:firstLine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支持SLE 1MHz/2MHz/4MHz，最大空口速率12Mbps</w:t>
      </w:r>
    </w:p>
    <w:p w14:paraId="519FC5D0">
      <w:pPr>
        <w:numPr>
          <w:ilvl w:val="0"/>
          <w:numId w:val="7"/>
        </w:numPr>
        <w:spacing w:line="400" w:lineRule="exact"/>
        <w:ind w:left="420" w:leftChars="0" w:hanging="420" w:firstLine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支持Polar信道编码</w:t>
      </w:r>
    </w:p>
    <w:p w14:paraId="13839F66">
      <w:pPr>
        <w:numPr>
          <w:ilvl w:val="0"/>
          <w:numId w:val="7"/>
        </w:numPr>
        <w:spacing w:line="400" w:lineRule="exact"/>
        <w:ind w:left="420" w:leftChars="0" w:hanging="420" w:firstLine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支持SLE网关</w:t>
      </w:r>
    </w:p>
    <w:p w14:paraId="0415C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outlineLvl w:val="1"/>
        <w:rPr>
          <w:rStyle w:val="11"/>
          <w:rFonts w:hint="default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</w:pPr>
      <w:bookmarkStart w:id="27" w:name="_Toc25367"/>
      <w:bookmarkStart w:id="28" w:name="_Toc23866"/>
      <w:r>
        <w:rPr>
          <w:rStyle w:val="11"/>
          <w:rFonts w:hint="eastAsia" w:ascii="阿里巴巴普惠体 2.0 75 SemiBold" w:hAnsi="阿里巴巴普惠体 2.0 75 SemiBold" w:eastAsia="阿里巴巴普惠体 2.0 75 SemiBold" w:cs="阿里巴巴普惠体 2.0 75 SemiBold"/>
          <w:b/>
          <w:bCs/>
          <w:sz w:val="28"/>
          <w:szCs w:val="28"/>
          <w:lang w:val="en-US" w:eastAsia="zh-CN"/>
          <w:woUserID w:val="0"/>
        </w:rPr>
        <w:t>2.6物理特性</w:t>
      </w:r>
      <w:bookmarkEnd w:id="27"/>
      <w:bookmarkEnd w:id="28"/>
    </w:p>
    <w:p w14:paraId="0907A171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PCB尺寸：56.5mm*24.5mm*1.6mm</w:t>
      </w:r>
    </w:p>
    <w:p w14:paraId="69082C53">
      <w:pPr>
        <w:numPr>
          <w:ilvl w:val="0"/>
          <w:numId w:val="6"/>
        </w:numPr>
        <w:spacing w:line="400" w:lineRule="exact"/>
        <w:ind w:left="420" w:hanging="420" w:firstLineChars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highlight w:val="yellow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highlight w:val="yellow"/>
          <w:lang w:val="en-US" w:eastAsia="zh-CN"/>
          <w:woUserID w:val="0"/>
        </w:rPr>
        <w:t>产品尺寸：XXmm*24.5mm*XXmm</w:t>
      </w:r>
    </w:p>
    <w:p w14:paraId="230085AC">
      <w:pPr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</w:pPr>
      <w:r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  <w:br w:type="page"/>
      </w:r>
    </w:p>
    <w:p w14:paraId="72C89EA1">
      <w:pPr>
        <w:pStyle w:val="2"/>
        <w:numPr>
          <w:ilvl w:val="0"/>
          <w:numId w:val="1"/>
        </w:numPr>
        <w:bidi w:val="0"/>
        <w:outlineLvl w:val="0"/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</w:pPr>
      <w:bookmarkStart w:id="29" w:name="_Toc31518"/>
      <w:bookmarkStart w:id="30" w:name="_Toc19793"/>
      <w:r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  <w:t>引脚定义</w:t>
      </w:r>
      <w:bookmarkEnd w:id="29"/>
      <w:bookmarkEnd w:id="30"/>
    </w:p>
    <w:p w14:paraId="5FDE1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扩展IO的引脚均在背面添加了丝印，方便用户使用。其中GPIO13默认连接了用户LED，GPIO12默认连接了用户按键。UART0_TXD与UART0_RXD则是连接了串口，用于下载与DEBUG。核心板的IO口的复用如下表所示，IO使用名称参考Hi3863V100：</w:t>
      </w:r>
    </w:p>
    <w:p w14:paraId="06507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tbl>
      <w:tblPr>
        <w:tblStyle w:val="10"/>
        <w:tblW w:w="115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64" w:type="dxa"/>
          <w:bottom w:w="40" w:type="dxa"/>
          <w:right w:w="64" w:type="dxa"/>
        </w:tblCellMar>
      </w:tblPr>
      <w:tblGrid>
        <w:gridCol w:w="956"/>
        <w:gridCol w:w="847"/>
        <w:gridCol w:w="975"/>
        <w:gridCol w:w="1328"/>
        <w:gridCol w:w="1410"/>
        <w:gridCol w:w="1470"/>
        <w:gridCol w:w="1710"/>
        <w:gridCol w:w="1980"/>
        <w:gridCol w:w="852"/>
      </w:tblGrid>
      <w:tr w14:paraId="258C6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956" w:type="dxa"/>
            <w:vAlign w:val="center"/>
          </w:tcPr>
          <w:p w14:paraId="2397BC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b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sz w:val="18"/>
                <w:szCs w:val="18"/>
                <w:vertAlign w:val="baseline"/>
                <w:lang w:val="en-US" w:eastAsia="zh-CN"/>
                <w:woUserID w:val="0"/>
              </w:rPr>
              <w:t>IO/MODE</w:t>
            </w:r>
          </w:p>
        </w:tc>
        <w:tc>
          <w:tcPr>
            <w:tcW w:w="847" w:type="dxa"/>
            <w:vAlign w:val="center"/>
          </w:tcPr>
          <w:p w14:paraId="01B31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b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sz w:val="18"/>
                <w:szCs w:val="18"/>
                <w:vertAlign w:val="baseline"/>
                <w:lang w:val="en-US" w:eastAsia="zh-CN"/>
                <w:woUserID w:val="0"/>
              </w:rPr>
              <w:t>0</w:t>
            </w:r>
          </w:p>
        </w:tc>
        <w:tc>
          <w:tcPr>
            <w:tcW w:w="975" w:type="dxa"/>
            <w:vAlign w:val="center"/>
          </w:tcPr>
          <w:p w14:paraId="2EF01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b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sz w:val="18"/>
                <w:szCs w:val="18"/>
                <w:vertAlign w:val="baseline"/>
                <w:lang w:val="en-US" w:eastAsia="zh-CN"/>
                <w:woUserID w:val="0"/>
              </w:rPr>
              <w:t>1</w:t>
            </w:r>
          </w:p>
        </w:tc>
        <w:tc>
          <w:tcPr>
            <w:tcW w:w="1328" w:type="dxa"/>
            <w:vAlign w:val="center"/>
          </w:tcPr>
          <w:p w14:paraId="2E9F7D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b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sz w:val="18"/>
                <w:szCs w:val="18"/>
                <w:vertAlign w:val="baseline"/>
                <w:lang w:val="en-US" w:eastAsia="zh-CN"/>
                <w:woUserID w:val="0"/>
              </w:rPr>
              <w:t>2</w:t>
            </w:r>
          </w:p>
        </w:tc>
        <w:tc>
          <w:tcPr>
            <w:tcW w:w="1410" w:type="dxa"/>
            <w:vAlign w:val="center"/>
          </w:tcPr>
          <w:p w14:paraId="3A295B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b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sz w:val="18"/>
                <w:szCs w:val="18"/>
                <w:vertAlign w:val="baseline"/>
                <w:lang w:val="en-US" w:eastAsia="zh-CN"/>
                <w:woUserID w:val="0"/>
              </w:rPr>
              <w:t>3</w:t>
            </w:r>
          </w:p>
        </w:tc>
        <w:tc>
          <w:tcPr>
            <w:tcW w:w="1470" w:type="dxa"/>
            <w:vAlign w:val="center"/>
          </w:tcPr>
          <w:p w14:paraId="1C2C2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b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sz w:val="18"/>
                <w:szCs w:val="18"/>
                <w:vertAlign w:val="baseline"/>
                <w:lang w:val="en-US" w:eastAsia="zh-CN"/>
                <w:woUserID w:val="0"/>
              </w:rPr>
              <w:t>4</w:t>
            </w:r>
          </w:p>
        </w:tc>
        <w:tc>
          <w:tcPr>
            <w:tcW w:w="1710" w:type="dxa"/>
            <w:vAlign w:val="center"/>
          </w:tcPr>
          <w:p w14:paraId="418798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b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sz w:val="18"/>
                <w:szCs w:val="18"/>
                <w:vertAlign w:val="baseline"/>
                <w:lang w:val="en-US" w:eastAsia="zh-CN"/>
                <w:woUserID w:val="0"/>
              </w:rPr>
              <w:t>5</w:t>
            </w:r>
          </w:p>
        </w:tc>
        <w:tc>
          <w:tcPr>
            <w:tcW w:w="1980" w:type="dxa"/>
            <w:vAlign w:val="center"/>
          </w:tcPr>
          <w:p w14:paraId="39D93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b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sz w:val="18"/>
                <w:szCs w:val="18"/>
                <w:vertAlign w:val="baseline"/>
                <w:lang w:val="en-US" w:eastAsia="zh-CN"/>
                <w:woUserID w:val="0"/>
              </w:rPr>
              <w:t>6</w:t>
            </w:r>
          </w:p>
        </w:tc>
        <w:tc>
          <w:tcPr>
            <w:tcW w:w="852" w:type="dxa"/>
            <w:vAlign w:val="center"/>
          </w:tcPr>
          <w:p w14:paraId="52B62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b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sz w:val="18"/>
                <w:szCs w:val="18"/>
                <w:vertAlign w:val="baseline"/>
                <w:lang w:val="en-US" w:eastAsia="zh-CN"/>
                <w:woUserID w:val="0"/>
              </w:rPr>
              <w:t>7</w:t>
            </w:r>
          </w:p>
        </w:tc>
      </w:tr>
      <w:tr w14:paraId="22B27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vAlign w:val="center"/>
          </w:tcPr>
          <w:p w14:paraId="7D346D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GPIO_00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22A088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GPIO_00</w:t>
            </w:r>
          </w:p>
        </w:tc>
        <w:tc>
          <w:tcPr>
            <w:tcW w:w="975" w:type="dxa"/>
            <w:vAlign w:val="center"/>
          </w:tcPr>
          <w:p w14:paraId="5E7DD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PWM0</w:t>
            </w:r>
          </w:p>
        </w:tc>
        <w:tc>
          <w:tcPr>
            <w:tcW w:w="1328" w:type="dxa"/>
            <w:vAlign w:val="center"/>
          </w:tcPr>
          <w:p w14:paraId="7E2E28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DIAG[0]</w:t>
            </w:r>
          </w:p>
        </w:tc>
        <w:tc>
          <w:tcPr>
            <w:tcW w:w="1410" w:type="dxa"/>
            <w:vAlign w:val="center"/>
          </w:tcPr>
          <w:p w14:paraId="6A4E25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SPI1_CSN</w:t>
            </w:r>
          </w:p>
        </w:tc>
        <w:tc>
          <w:tcPr>
            <w:tcW w:w="1470" w:type="dxa"/>
            <w:vAlign w:val="center"/>
          </w:tcPr>
          <w:p w14:paraId="2C904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JTAG_TDI</w:t>
            </w:r>
          </w:p>
        </w:tc>
        <w:tc>
          <w:tcPr>
            <w:tcW w:w="1710" w:type="dxa"/>
            <w:vAlign w:val="center"/>
          </w:tcPr>
          <w:p w14:paraId="219E0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1980" w:type="dxa"/>
            <w:vAlign w:val="center"/>
          </w:tcPr>
          <w:p w14:paraId="43CECE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852" w:type="dxa"/>
            <w:vAlign w:val="center"/>
          </w:tcPr>
          <w:p w14:paraId="5036F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</w:tr>
      <w:tr w14:paraId="10808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vAlign w:val="center"/>
          </w:tcPr>
          <w:p w14:paraId="0EBB0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GPIO_01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39EB85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GPIO_01</w:t>
            </w:r>
          </w:p>
        </w:tc>
        <w:tc>
          <w:tcPr>
            <w:tcW w:w="975" w:type="dxa"/>
            <w:vAlign w:val="center"/>
          </w:tcPr>
          <w:p w14:paraId="17FAA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PWM1</w:t>
            </w:r>
          </w:p>
        </w:tc>
        <w:tc>
          <w:tcPr>
            <w:tcW w:w="1328" w:type="dxa"/>
            <w:vAlign w:val="center"/>
          </w:tcPr>
          <w:p w14:paraId="5C235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DIAG[1]</w:t>
            </w:r>
          </w:p>
        </w:tc>
        <w:tc>
          <w:tcPr>
            <w:tcW w:w="1410" w:type="dxa"/>
            <w:vAlign w:val="center"/>
          </w:tcPr>
          <w:p w14:paraId="5556B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SPI1_IO0</w:t>
            </w:r>
          </w:p>
        </w:tc>
        <w:tc>
          <w:tcPr>
            <w:tcW w:w="1470" w:type="dxa"/>
            <w:vAlign w:val="center"/>
          </w:tcPr>
          <w:p w14:paraId="56677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JTAG_MODE</w:t>
            </w:r>
          </w:p>
        </w:tc>
        <w:tc>
          <w:tcPr>
            <w:tcW w:w="1710" w:type="dxa"/>
            <w:vAlign w:val="center"/>
          </w:tcPr>
          <w:p w14:paraId="64DE3D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BT_SAMPLE</w:t>
            </w:r>
          </w:p>
        </w:tc>
        <w:tc>
          <w:tcPr>
            <w:tcW w:w="1980" w:type="dxa"/>
            <w:vAlign w:val="center"/>
          </w:tcPr>
          <w:p w14:paraId="261FB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852" w:type="dxa"/>
            <w:vAlign w:val="center"/>
          </w:tcPr>
          <w:p w14:paraId="41348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</w:tr>
      <w:tr w14:paraId="61A3B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vAlign w:val="center"/>
          </w:tcPr>
          <w:p w14:paraId="07E83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GPIO_02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774033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GPIO_02</w:t>
            </w:r>
          </w:p>
        </w:tc>
        <w:tc>
          <w:tcPr>
            <w:tcW w:w="975" w:type="dxa"/>
            <w:vAlign w:val="center"/>
          </w:tcPr>
          <w:p w14:paraId="76E65B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PWM2</w:t>
            </w:r>
          </w:p>
        </w:tc>
        <w:tc>
          <w:tcPr>
            <w:tcW w:w="1328" w:type="dxa"/>
            <w:vAlign w:val="center"/>
          </w:tcPr>
          <w:p w14:paraId="04A63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DIAG[2]</w:t>
            </w:r>
          </w:p>
        </w:tc>
        <w:tc>
          <w:tcPr>
            <w:tcW w:w="1410" w:type="dxa"/>
            <w:vAlign w:val="center"/>
          </w:tcPr>
          <w:p w14:paraId="4A1023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SPI1_IO3</w:t>
            </w:r>
          </w:p>
        </w:tc>
        <w:tc>
          <w:tcPr>
            <w:tcW w:w="1470" w:type="dxa"/>
            <w:vAlign w:val="center"/>
          </w:tcPr>
          <w:p w14:paraId="580B56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WIFI_TSF_SYNC</w:t>
            </w:r>
          </w:p>
        </w:tc>
        <w:tc>
          <w:tcPr>
            <w:tcW w:w="1710" w:type="dxa"/>
            <w:vAlign w:val="center"/>
          </w:tcPr>
          <w:p w14:paraId="0F3D6C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WL_GLP_SYNC_PULSE</w:t>
            </w:r>
          </w:p>
        </w:tc>
        <w:tc>
          <w:tcPr>
            <w:tcW w:w="1980" w:type="dxa"/>
            <w:vAlign w:val="center"/>
          </w:tcPr>
          <w:p w14:paraId="52B83E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BGLE_GLP_SYNC_PULSE</w:t>
            </w:r>
          </w:p>
        </w:tc>
        <w:tc>
          <w:tcPr>
            <w:tcW w:w="852" w:type="dxa"/>
            <w:vAlign w:val="center"/>
          </w:tcPr>
          <w:p w14:paraId="46DC7C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</w:tr>
      <w:tr w14:paraId="0D492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vAlign w:val="center"/>
          </w:tcPr>
          <w:p w14:paraId="09BD6C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GPIO_03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72DC4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GPIO_03</w:t>
            </w:r>
          </w:p>
        </w:tc>
        <w:tc>
          <w:tcPr>
            <w:tcW w:w="975" w:type="dxa"/>
            <w:vAlign w:val="center"/>
          </w:tcPr>
          <w:p w14:paraId="0C8D1B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PWM3</w:t>
            </w:r>
          </w:p>
        </w:tc>
        <w:tc>
          <w:tcPr>
            <w:tcW w:w="1328" w:type="dxa"/>
            <w:vAlign w:val="center"/>
          </w:tcPr>
          <w:p w14:paraId="26BFA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PMU_32K_TEST</w:t>
            </w:r>
          </w:p>
        </w:tc>
        <w:tc>
          <w:tcPr>
            <w:tcW w:w="1410" w:type="dxa"/>
            <w:vAlign w:val="center"/>
          </w:tcPr>
          <w:p w14:paraId="7DE28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SPI1_IO1</w:t>
            </w:r>
          </w:p>
        </w:tc>
        <w:tc>
          <w:tcPr>
            <w:tcW w:w="1470" w:type="dxa"/>
            <w:vAlign w:val="center"/>
          </w:tcPr>
          <w:p w14:paraId="43CB85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HW_ID[0]</w:t>
            </w:r>
          </w:p>
        </w:tc>
        <w:tc>
          <w:tcPr>
            <w:tcW w:w="1710" w:type="dxa"/>
            <w:vAlign w:val="center"/>
          </w:tcPr>
          <w:p w14:paraId="7F9B8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DIAG[3]</w:t>
            </w:r>
          </w:p>
        </w:tc>
        <w:tc>
          <w:tcPr>
            <w:tcW w:w="1980" w:type="dxa"/>
            <w:vAlign w:val="center"/>
          </w:tcPr>
          <w:p w14:paraId="1146B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852" w:type="dxa"/>
            <w:vAlign w:val="center"/>
          </w:tcPr>
          <w:p w14:paraId="2A4D0B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</w:tr>
      <w:tr w14:paraId="524E3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vAlign w:val="center"/>
          </w:tcPr>
          <w:p w14:paraId="6C4C6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GPIO_04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7F978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GPIO_04</w:t>
            </w:r>
          </w:p>
        </w:tc>
        <w:tc>
          <w:tcPr>
            <w:tcW w:w="975" w:type="dxa"/>
            <w:vAlign w:val="center"/>
          </w:tcPr>
          <w:p w14:paraId="08E46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PWM4</w:t>
            </w:r>
          </w:p>
        </w:tc>
        <w:tc>
          <w:tcPr>
            <w:tcW w:w="1328" w:type="dxa"/>
            <w:vAlign w:val="center"/>
          </w:tcPr>
          <w:p w14:paraId="42FF74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GPIO_04</w:t>
            </w:r>
          </w:p>
        </w:tc>
        <w:tc>
          <w:tcPr>
            <w:tcW w:w="1410" w:type="dxa"/>
            <w:vAlign w:val="center"/>
          </w:tcPr>
          <w:p w14:paraId="191038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SPI1_IO1</w:t>
            </w:r>
          </w:p>
        </w:tc>
        <w:tc>
          <w:tcPr>
            <w:tcW w:w="1470" w:type="dxa"/>
            <w:vAlign w:val="center"/>
          </w:tcPr>
          <w:p w14:paraId="5359E9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JTAG_ENABLE</w:t>
            </w:r>
          </w:p>
        </w:tc>
        <w:tc>
          <w:tcPr>
            <w:tcW w:w="1710" w:type="dxa"/>
            <w:vAlign w:val="center"/>
          </w:tcPr>
          <w:p w14:paraId="0E469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DFT_JTAG_TMS</w:t>
            </w:r>
          </w:p>
        </w:tc>
        <w:tc>
          <w:tcPr>
            <w:tcW w:w="1980" w:type="dxa"/>
            <w:vAlign w:val="center"/>
          </w:tcPr>
          <w:p w14:paraId="7D5EC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852" w:type="dxa"/>
            <w:vAlign w:val="center"/>
          </w:tcPr>
          <w:p w14:paraId="01E549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</w:tr>
      <w:tr w14:paraId="73C3D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vAlign w:val="center"/>
          </w:tcPr>
          <w:p w14:paraId="45BC1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GPIO_05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69047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GPIO_05</w:t>
            </w:r>
          </w:p>
        </w:tc>
        <w:tc>
          <w:tcPr>
            <w:tcW w:w="975" w:type="dxa"/>
            <w:vAlign w:val="center"/>
          </w:tcPr>
          <w:p w14:paraId="687AE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PWM5</w:t>
            </w:r>
          </w:p>
        </w:tc>
        <w:tc>
          <w:tcPr>
            <w:tcW w:w="1328" w:type="dxa"/>
            <w:vAlign w:val="center"/>
          </w:tcPr>
          <w:p w14:paraId="6AEE36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UART2_CTS</w:t>
            </w:r>
          </w:p>
        </w:tc>
        <w:tc>
          <w:tcPr>
            <w:tcW w:w="1410" w:type="dxa"/>
            <w:vAlign w:val="center"/>
          </w:tcPr>
          <w:p w14:paraId="314FE7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SPI1_IO2</w:t>
            </w:r>
          </w:p>
        </w:tc>
        <w:tc>
          <w:tcPr>
            <w:tcW w:w="1470" w:type="dxa"/>
            <w:vAlign w:val="center"/>
          </w:tcPr>
          <w:p w14:paraId="2A206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GPIO_05</w:t>
            </w:r>
          </w:p>
        </w:tc>
        <w:tc>
          <w:tcPr>
            <w:tcW w:w="1710" w:type="dxa"/>
            <w:vAlign w:val="center"/>
          </w:tcPr>
          <w:p w14:paraId="5A112C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SPI0_IN</w:t>
            </w:r>
          </w:p>
        </w:tc>
        <w:tc>
          <w:tcPr>
            <w:tcW w:w="1980" w:type="dxa"/>
            <w:vAlign w:val="center"/>
          </w:tcPr>
          <w:p w14:paraId="49ED1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DFT_JTAG_TCK</w:t>
            </w:r>
          </w:p>
        </w:tc>
        <w:tc>
          <w:tcPr>
            <w:tcW w:w="852" w:type="dxa"/>
            <w:vAlign w:val="center"/>
          </w:tcPr>
          <w:p w14:paraId="5AB80D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</w:tr>
      <w:tr w14:paraId="7752D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vAlign w:val="center"/>
          </w:tcPr>
          <w:p w14:paraId="1E1BD3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GPIO_06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47EA0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GPIO_06</w:t>
            </w:r>
          </w:p>
        </w:tc>
        <w:tc>
          <w:tcPr>
            <w:tcW w:w="975" w:type="dxa"/>
            <w:vAlign w:val="center"/>
          </w:tcPr>
          <w:p w14:paraId="11075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PWM6</w:t>
            </w:r>
          </w:p>
        </w:tc>
        <w:tc>
          <w:tcPr>
            <w:tcW w:w="1328" w:type="dxa"/>
            <w:vAlign w:val="center"/>
          </w:tcPr>
          <w:p w14:paraId="0E8617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UART2_RTS</w:t>
            </w:r>
          </w:p>
        </w:tc>
        <w:tc>
          <w:tcPr>
            <w:tcW w:w="1410" w:type="dxa"/>
            <w:vAlign w:val="center"/>
          </w:tcPr>
          <w:p w14:paraId="35B2E8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SPI1_SCK</w:t>
            </w:r>
          </w:p>
        </w:tc>
        <w:tc>
          <w:tcPr>
            <w:tcW w:w="1470" w:type="dxa"/>
            <w:vAlign w:val="center"/>
          </w:tcPr>
          <w:p w14:paraId="583EEE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REFCLK_FREQ_STATUS</w:t>
            </w:r>
          </w:p>
        </w:tc>
        <w:tc>
          <w:tcPr>
            <w:tcW w:w="1710" w:type="dxa"/>
            <w:vAlign w:val="center"/>
          </w:tcPr>
          <w:p w14:paraId="6EACF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DIAG[4]</w:t>
            </w:r>
          </w:p>
        </w:tc>
        <w:tc>
          <w:tcPr>
            <w:tcW w:w="1980" w:type="dxa"/>
            <w:vAlign w:val="center"/>
          </w:tcPr>
          <w:p w14:paraId="1C73E5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SPI0_OUT</w:t>
            </w:r>
          </w:p>
        </w:tc>
        <w:tc>
          <w:tcPr>
            <w:tcW w:w="852" w:type="dxa"/>
            <w:vAlign w:val="center"/>
          </w:tcPr>
          <w:p w14:paraId="622E77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DFT_JTAG_TDI</w:t>
            </w:r>
          </w:p>
        </w:tc>
      </w:tr>
      <w:tr w14:paraId="46907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vAlign w:val="center"/>
          </w:tcPr>
          <w:p w14:paraId="6F56A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GPIO_07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3E4279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GPIO_07</w:t>
            </w:r>
          </w:p>
        </w:tc>
        <w:tc>
          <w:tcPr>
            <w:tcW w:w="975" w:type="dxa"/>
            <w:vAlign w:val="center"/>
          </w:tcPr>
          <w:p w14:paraId="3DACEE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PWM7</w:t>
            </w:r>
          </w:p>
        </w:tc>
        <w:tc>
          <w:tcPr>
            <w:tcW w:w="1328" w:type="dxa"/>
            <w:vAlign w:val="center"/>
          </w:tcPr>
          <w:p w14:paraId="5A6C9B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UART2_RXD</w:t>
            </w:r>
          </w:p>
        </w:tc>
        <w:tc>
          <w:tcPr>
            <w:tcW w:w="1410" w:type="dxa"/>
            <w:vAlign w:val="center"/>
          </w:tcPr>
          <w:p w14:paraId="75C9F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SPI0_SCK</w:t>
            </w:r>
          </w:p>
        </w:tc>
        <w:tc>
          <w:tcPr>
            <w:tcW w:w="1470" w:type="dxa"/>
            <w:vAlign w:val="center"/>
          </w:tcPr>
          <w:p w14:paraId="4965D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I2S_MCLK</w:t>
            </w:r>
          </w:p>
        </w:tc>
        <w:tc>
          <w:tcPr>
            <w:tcW w:w="1710" w:type="dxa"/>
            <w:vAlign w:val="center"/>
          </w:tcPr>
          <w:p w14:paraId="45002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DIAG[5]</w:t>
            </w:r>
          </w:p>
        </w:tc>
        <w:tc>
          <w:tcPr>
            <w:tcW w:w="1980" w:type="dxa"/>
            <w:vAlign w:val="center"/>
          </w:tcPr>
          <w:p w14:paraId="763BF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852" w:type="dxa"/>
            <w:vAlign w:val="center"/>
          </w:tcPr>
          <w:p w14:paraId="329F16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</w:tr>
      <w:tr w14:paraId="68341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vAlign w:val="center"/>
          </w:tcPr>
          <w:p w14:paraId="3DDB4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GPIO_08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6C7BC6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GPIO_08</w:t>
            </w:r>
          </w:p>
        </w:tc>
        <w:tc>
          <w:tcPr>
            <w:tcW w:w="975" w:type="dxa"/>
            <w:vAlign w:val="center"/>
          </w:tcPr>
          <w:p w14:paraId="3727A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PWM0</w:t>
            </w:r>
          </w:p>
        </w:tc>
        <w:tc>
          <w:tcPr>
            <w:tcW w:w="1328" w:type="dxa"/>
            <w:vAlign w:val="center"/>
          </w:tcPr>
          <w:p w14:paraId="300114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UART2_TXD</w:t>
            </w:r>
          </w:p>
        </w:tc>
        <w:tc>
          <w:tcPr>
            <w:tcW w:w="1410" w:type="dxa"/>
            <w:vAlign w:val="center"/>
          </w:tcPr>
          <w:p w14:paraId="1C6EC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SPI0_CS1_N</w:t>
            </w:r>
          </w:p>
        </w:tc>
        <w:tc>
          <w:tcPr>
            <w:tcW w:w="1470" w:type="dxa"/>
            <w:vAlign w:val="center"/>
          </w:tcPr>
          <w:p w14:paraId="08807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DIAG[6]</w:t>
            </w:r>
          </w:p>
        </w:tc>
        <w:tc>
          <w:tcPr>
            <w:tcW w:w="1710" w:type="dxa"/>
            <w:vAlign w:val="center"/>
          </w:tcPr>
          <w:p w14:paraId="730DAF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1980" w:type="dxa"/>
            <w:vAlign w:val="center"/>
          </w:tcPr>
          <w:p w14:paraId="777E3E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852" w:type="dxa"/>
            <w:vAlign w:val="center"/>
          </w:tcPr>
          <w:p w14:paraId="320936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</w:tr>
      <w:tr w14:paraId="26315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vAlign w:val="center"/>
          </w:tcPr>
          <w:p w14:paraId="7E325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GPIO_09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11EEC5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GPIO_09</w:t>
            </w:r>
          </w:p>
        </w:tc>
        <w:tc>
          <w:tcPr>
            <w:tcW w:w="975" w:type="dxa"/>
            <w:vAlign w:val="center"/>
          </w:tcPr>
          <w:p w14:paraId="49E42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PWM1</w:t>
            </w:r>
          </w:p>
        </w:tc>
        <w:tc>
          <w:tcPr>
            <w:tcW w:w="1328" w:type="dxa"/>
            <w:vAlign w:val="center"/>
          </w:tcPr>
          <w:p w14:paraId="4F9E5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RADAR_ANT0_SW</w:t>
            </w:r>
          </w:p>
        </w:tc>
        <w:tc>
          <w:tcPr>
            <w:tcW w:w="1410" w:type="dxa"/>
            <w:vAlign w:val="center"/>
          </w:tcPr>
          <w:p w14:paraId="1912A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SPI0_OUT</w:t>
            </w:r>
          </w:p>
        </w:tc>
        <w:tc>
          <w:tcPr>
            <w:tcW w:w="1470" w:type="dxa"/>
            <w:vAlign w:val="center"/>
          </w:tcPr>
          <w:p w14:paraId="713F40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I2S_DO</w:t>
            </w:r>
          </w:p>
        </w:tc>
        <w:tc>
          <w:tcPr>
            <w:tcW w:w="1710" w:type="dxa"/>
            <w:vAlign w:val="center"/>
          </w:tcPr>
          <w:p w14:paraId="5EB21F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HW_ID[1]</w:t>
            </w:r>
          </w:p>
        </w:tc>
        <w:tc>
          <w:tcPr>
            <w:tcW w:w="1980" w:type="dxa"/>
            <w:vAlign w:val="center"/>
          </w:tcPr>
          <w:p w14:paraId="77EB5B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DIAG[7]</w:t>
            </w:r>
          </w:p>
        </w:tc>
        <w:tc>
          <w:tcPr>
            <w:tcW w:w="852" w:type="dxa"/>
            <w:vAlign w:val="center"/>
          </w:tcPr>
          <w:p w14:paraId="2D9A56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JTAG_TD0</w:t>
            </w:r>
          </w:p>
        </w:tc>
      </w:tr>
      <w:tr w14:paraId="4A4B1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vAlign w:val="center"/>
          </w:tcPr>
          <w:p w14:paraId="0481DC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GPIO_10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06A48E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GPIO_10</w:t>
            </w:r>
          </w:p>
        </w:tc>
        <w:tc>
          <w:tcPr>
            <w:tcW w:w="975" w:type="dxa"/>
            <w:vAlign w:val="center"/>
          </w:tcPr>
          <w:p w14:paraId="72C19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PWM2</w:t>
            </w:r>
          </w:p>
        </w:tc>
        <w:tc>
          <w:tcPr>
            <w:tcW w:w="1328" w:type="dxa"/>
            <w:vAlign w:val="center"/>
          </w:tcPr>
          <w:p w14:paraId="4E7741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ANT0_SW</w:t>
            </w:r>
          </w:p>
        </w:tc>
        <w:tc>
          <w:tcPr>
            <w:tcW w:w="1410" w:type="dxa"/>
            <w:vAlign w:val="center"/>
          </w:tcPr>
          <w:p w14:paraId="1F0B74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SPI0_CS0_N</w:t>
            </w:r>
          </w:p>
        </w:tc>
        <w:tc>
          <w:tcPr>
            <w:tcW w:w="1470" w:type="dxa"/>
            <w:vAlign w:val="center"/>
          </w:tcPr>
          <w:p w14:paraId="346A10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I2S_SCLK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E49F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DIAG[0]</w:t>
            </w:r>
          </w:p>
        </w:tc>
        <w:tc>
          <w:tcPr>
            <w:tcW w:w="1980" w:type="dxa"/>
            <w:vAlign w:val="center"/>
          </w:tcPr>
          <w:p w14:paraId="279CB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852" w:type="dxa"/>
            <w:vAlign w:val="center"/>
          </w:tcPr>
          <w:p w14:paraId="3E29F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</w:tr>
      <w:tr w14:paraId="2D86B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vAlign w:val="center"/>
          </w:tcPr>
          <w:p w14:paraId="772AD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GPIO_11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47B15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GPIO_11</w:t>
            </w:r>
          </w:p>
        </w:tc>
        <w:tc>
          <w:tcPr>
            <w:tcW w:w="975" w:type="dxa"/>
            <w:vAlign w:val="center"/>
          </w:tcPr>
          <w:p w14:paraId="54C2F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PWM3</w:t>
            </w:r>
          </w:p>
        </w:tc>
        <w:tc>
          <w:tcPr>
            <w:tcW w:w="1328" w:type="dxa"/>
            <w:vAlign w:val="center"/>
          </w:tcPr>
          <w:p w14:paraId="7F0AE3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RADAR_ANT1_SW</w:t>
            </w:r>
          </w:p>
        </w:tc>
        <w:tc>
          <w:tcPr>
            <w:tcW w:w="1410" w:type="dxa"/>
            <w:vAlign w:val="center"/>
          </w:tcPr>
          <w:p w14:paraId="5B9A1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SPI0_IN</w:t>
            </w:r>
          </w:p>
        </w:tc>
        <w:tc>
          <w:tcPr>
            <w:tcW w:w="1470" w:type="dxa"/>
            <w:vAlign w:val="center"/>
          </w:tcPr>
          <w:p w14:paraId="11C67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I2S_LRCLK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4C08B2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DIAG[1]</w:t>
            </w:r>
          </w:p>
        </w:tc>
        <w:tc>
          <w:tcPr>
            <w:tcW w:w="1980" w:type="dxa"/>
            <w:vAlign w:val="center"/>
          </w:tcPr>
          <w:p w14:paraId="74EA9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HW_ID[2]</w:t>
            </w:r>
          </w:p>
        </w:tc>
        <w:tc>
          <w:tcPr>
            <w:tcW w:w="852" w:type="dxa"/>
            <w:vAlign w:val="center"/>
          </w:tcPr>
          <w:p w14:paraId="41206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</w:tr>
      <w:tr w14:paraId="5CE2C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vAlign w:val="center"/>
          </w:tcPr>
          <w:p w14:paraId="3F93B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GPIO_12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202B61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GPIO_12</w:t>
            </w:r>
          </w:p>
        </w:tc>
        <w:tc>
          <w:tcPr>
            <w:tcW w:w="975" w:type="dxa"/>
            <w:vAlign w:val="center"/>
          </w:tcPr>
          <w:p w14:paraId="61B31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PWM4</w:t>
            </w:r>
          </w:p>
        </w:tc>
        <w:tc>
          <w:tcPr>
            <w:tcW w:w="1328" w:type="dxa"/>
            <w:vAlign w:val="center"/>
          </w:tcPr>
          <w:p w14:paraId="7CB7E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ANT1_SW</w:t>
            </w:r>
          </w:p>
        </w:tc>
        <w:tc>
          <w:tcPr>
            <w:tcW w:w="1410" w:type="dxa"/>
            <w:vAlign w:val="center"/>
          </w:tcPr>
          <w:p w14:paraId="05BBA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1470" w:type="dxa"/>
            <w:vAlign w:val="center"/>
          </w:tcPr>
          <w:p w14:paraId="782984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I2S_DI</w:t>
            </w:r>
          </w:p>
        </w:tc>
        <w:tc>
          <w:tcPr>
            <w:tcW w:w="1710" w:type="dxa"/>
            <w:vAlign w:val="center"/>
          </w:tcPr>
          <w:p w14:paraId="616094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1980" w:type="dxa"/>
            <w:vAlign w:val="center"/>
          </w:tcPr>
          <w:p w14:paraId="16A09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HW_ID[3]</w:t>
            </w:r>
          </w:p>
        </w:tc>
        <w:tc>
          <w:tcPr>
            <w:tcW w:w="852" w:type="dxa"/>
            <w:vAlign w:val="center"/>
          </w:tcPr>
          <w:p w14:paraId="7FD2C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</w:tr>
      <w:tr w14:paraId="54E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vAlign w:val="center"/>
          </w:tcPr>
          <w:p w14:paraId="569998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GPIO_13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4D479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GPIO_13</w:t>
            </w:r>
          </w:p>
        </w:tc>
        <w:tc>
          <w:tcPr>
            <w:tcW w:w="975" w:type="dxa"/>
            <w:vAlign w:val="center"/>
          </w:tcPr>
          <w:p w14:paraId="3E5E2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UART1_CTS</w:t>
            </w:r>
          </w:p>
        </w:tc>
        <w:tc>
          <w:tcPr>
            <w:tcW w:w="1328" w:type="dxa"/>
            <w:vAlign w:val="center"/>
          </w:tcPr>
          <w:p w14:paraId="114A86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RADAR_ANT0_SW</w:t>
            </w:r>
          </w:p>
        </w:tc>
        <w:tc>
          <w:tcPr>
            <w:tcW w:w="1410" w:type="dxa"/>
            <w:shd w:val="clear" w:color="auto" w:fill="auto"/>
            <w:vAlign w:val="center"/>
          </w:tcPr>
          <w:p w14:paraId="71793A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DFT_JTAG_TD0</w:t>
            </w:r>
          </w:p>
        </w:tc>
        <w:tc>
          <w:tcPr>
            <w:tcW w:w="1470" w:type="dxa"/>
            <w:vAlign w:val="center"/>
          </w:tcPr>
          <w:p w14:paraId="03002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JTAG_TMS</w:t>
            </w:r>
          </w:p>
        </w:tc>
        <w:tc>
          <w:tcPr>
            <w:tcW w:w="1710" w:type="dxa"/>
            <w:vAlign w:val="center"/>
          </w:tcPr>
          <w:p w14:paraId="4F2EC5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1980" w:type="dxa"/>
            <w:vAlign w:val="center"/>
          </w:tcPr>
          <w:p w14:paraId="7B84E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852" w:type="dxa"/>
            <w:vAlign w:val="center"/>
          </w:tcPr>
          <w:p w14:paraId="3C75E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</w:tr>
      <w:tr w14:paraId="73C17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vAlign w:val="center"/>
          </w:tcPr>
          <w:p w14:paraId="6F1A0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GPIO_14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703951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GPIO_14</w:t>
            </w:r>
          </w:p>
        </w:tc>
        <w:tc>
          <w:tcPr>
            <w:tcW w:w="975" w:type="dxa"/>
            <w:vAlign w:val="center"/>
          </w:tcPr>
          <w:p w14:paraId="71BD7F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UART1_RTS</w:t>
            </w:r>
          </w:p>
        </w:tc>
        <w:tc>
          <w:tcPr>
            <w:tcW w:w="1328" w:type="dxa"/>
            <w:vAlign w:val="center"/>
          </w:tcPr>
          <w:p w14:paraId="683F19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RADAR_ANT1_SW</w:t>
            </w:r>
          </w:p>
        </w:tc>
        <w:tc>
          <w:tcPr>
            <w:tcW w:w="1410" w:type="dxa"/>
            <w:shd w:val="clear" w:color="auto" w:fill="auto"/>
            <w:vAlign w:val="center"/>
          </w:tcPr>
          <w:p w14:paraId="612C7D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DFT_JTAG_TRSTN</w:t>
            </w:r>
          </w:p>
        </w:tc>
        <w:tc>
          <w:tcPr>
            <w:tcW w:w="1470" w:type="dxa"/>
            <w:vAlign w:val="center"/>
          </w:tcPr>
          <w:p w14:paraId="1DD07D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JTAT_TCK</w:t>
            </w:r>
          </w:p>
        </w:tc>
        <w:tc>
          <w:tcPr>
            <w:tcW w:w="1710" w:type="dxa"/>
            <w:vAlign w:val="center"/>
          </w:tcPr>
          <w:p w14:paraId="5F649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1980" w:type="dxa"/>
            <w:vAlign w:val="center"/>
          </w:tcPr>
          <w:p w14:paraId="5BB7BC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852" w:type="dxa"/>
            <w:vAlign w:val="center"/>
          </w:tcPr>
          <w:p w14:paraId="0F8D92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</w:tr>
      <w:tr w14:paraId="4357F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vAlign w:val="center"/>
          </w:tcPr>
          <w:p w14:paraId="4071B9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UART1_TXD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762F23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GPIO_15</w:t>
            </w:r>
          </w:p>
        </w:tc>
        <w:tc>
          <w:tcPr>
            <w:tcW w:w="975" w:type="dxa"/>
            <w:vAlign w:val="center"/>
          </w:tcPr>
          <w:p w14:paraId="0DE999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UART1_TXD</w:t>
            </w:r>
          </w:p>
        </w:tc>
        <w:tc>
          <w:tcPr>
            <w:tcW w:w="1328" w:type="dxa"/>
            <w:shd w:val="clear" w:color="auto" w:fill="auto"/>
            <w:vAlign w:val="center"/>
          </w:tcPr>
          <w:p w14:paraId="10CC3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I2C1_SDA</w:t>
            </w:r>
          </w:p>
        </w:tc>
        <w:tc>
          <w:tcPr>
            <w:tcW w:w="1410" w:type="dxa"/>
            <w:vAlign w:val="center"/>
          </w:tcPr>
          <w:p w14:paraId="23DE30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1470" w:type="dxa"/>
            <w:vAlign w:val="center"/>
          </w:tcPr>
          <w:p w14:paraId="63F4F4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1710" w:type="dxa"/>
            <w:vAlign w:val="center"/>
          </w:tcPr>
          <w:p w14:paraId="1321BD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1980" w:type="dxa"/>
            <w:vAlign w:val="center"/>
          </w:tcPr>
          <w:p w14:paraId="466191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852" w:type="dxa"/>
            <w:vAlign w:val="center"/>
          </w:tcPr>
          <w:p w14:paraId="58B273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</w:tr>
      <w:tr w14:paraId="5EEBC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vAlign w:val="center"/>
          </w:tcPr>
          <w:p w14:paraId="2DC21B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UART1_RXD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15E9A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GPIO_16</w:t>
            </w:r>
          </w:p>
        </w:tc>
        <w:tc>
          <w:tcPr>
            <w:tcW w:w="975" w:type="dxa"/>
            <w:vAlign w:val="center"/>
          </w:tcPr>
          <w:p w14:paraId="4EC6A3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UART1_RXD</w:t>
            </w:r>
          </w:p>
        </w:tc>
        <w:tc>
          <w:tcPr>
            <w:tcW w:w="1328" w:type="dxa"/>
            <w:shd w:val="clear" w:color="auto" w:fill="auto"/>
            <w:vAlign w:val="center"/>
          </w:tcPr>
          <w:p w14:paraId="1FEEB6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I2C1_SCL</w:t>
            </w:r>
          </w:p>
        </w:tc>
        <w:tc>
          <w:tcPr>
            <w:tcW w:w="1410" w:type="dxa"/>
            <w:vAlign w:val="center"/>
          </w:tcPr>
          <w:p w14:paraId="6EAFF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1470" w:type="dxa"/>
            <w:vAlign w:val="center"/>
          </w:tcPr>
          <w:p w14:paraId="647FA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1710" w:type="dxa"/>
            <w:vAlign w:val="center"/>
          </w:tcPr>
          <w:p w14:paraId="1CA966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1980" w:type="dxa"/>
            <w:vAlign w:val="center"/>
          </w:tcPr>
          <w:p w14:paraId="516751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852" w:type="dxa"/>
            <w:vAlign w:val="center"/>
          </w:tcPr>
          <w:p w14:paraId="469C6E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</w:tr>
      <w:tr w14:paraId="5A7B7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shd w:val="clear" w:color="auto" w:fill="auto"/>
            <w:vAlign w:val="center"/>
          </w:tcPr>
          <w:p w14:paraId="163BC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UART0_TXD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543C31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GPIO_17</w:t>
            </w:r>
          </w:p>
        </w:tc>
        <w:tc>
          <w:tcPr>
            <w:tcW w:w="975" w:type="dxa"/>
            <w:shd w:val="clear" w:color="auto" w:fill="auto"/>
            <w:vAlign w:val="center"/>
          </w:tcPr>
          <w:p w14:paraId="368C90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UART0_TXD</w:t>
            </w:r>
          </w:p>
        </w:tc>
        <w:tc>
          <w:tcPr>
            <w:tcW w:w="1328" w:type="dxa"/>
            <w:shd w:val="clear" w:color="auto" w:fill="auto"/>
            <w:vAlign w:val="center"/>
          </w:tcPr>
          <w:p w14:paraId="127F39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I2C0_SDA</w:t>
            </w:r>
          </w:p>
        </w:tc>
        <w:tc>
          <w:tcPr>
            <w:tcW w:w="1410" w:type="dxa"/>
            <w:vAlign w:val="center"/>
          </w:tcPr>
          <w:p w14:paraId="3097D9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1470" w:type="dxa"/>
            <w:vAlign w:val="center"/>
          </w:tcPr>
          <w:p w14:paraId="15D672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1710" w:type="dxa"/>
            <w:vAlign w:val="center"/>
          </w:tcPr>
          <w:p w14:paraId="03E89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1980" w:type="dxa"/>
            <w:vAlign w:val="center"/>
          </w:tcPr>
          <w:p w14:paraId="51D2F8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852" w:type="dxa"/>
            <w:vAlign w:val="center"/>
          </w:tcPr>
          <w:p w14:paraId="54883B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</w:tr>
      <w:tr w14:paraId="61906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6" w:type="dxa"/>
            <w:shd w:val="clear" w:color="auto" w:fill="auto"/>
            <w:vAlign w:val="center"/>
          </w:tcPr>
          <w:p w14:paraId="2ECB45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UART0_RXD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56DED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GPIO_18</w:t>
            </w:r>
          </w:p>
        </w:tc>
        <w:tc>
          <w:tcPr>
            <w:tcW w:w="975" w:type="dxa"/>
            <w:shd w:val="clear" w:color="auto" w:fill="auto"/>
            <w:vAlign w:val="center"/>
          </w:tcPr>
          <w:p w14:paraId="796F0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UART0_RXD</w:t>
            </w:r>
          </w:p>
        </w:tc>
        <w:tc>
          <w:tcPr>
            <w:tcW w:w="1328" w:type="dxa"/>
            <w:shd w:val="clear" w:color="auto" w:fill="auto"/>
            <w:vAlign w:val="center"/>
          </w:tcPr>
          <w:p w14:paraId="034703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  <w:woUserID w:val="0"/>
              </w:rPr>
            </w:pPr>
            <w:r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  <w:t>I2C0_SCL</w:t>
            </w:r>
          </w:p>
        </w:tc>
        <w:tc>
          <w:tcPr>
            <w:tcW w:w="1410" w:type="dxa"/>
            <w:vAlign w:val="center"/>
          </w:tcPr>
          <w:p w14:paraId="63FEF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1470" w:type="dxa"/>
            <w:vAlign w:val="center"/>
          </w:tcPr>
          <w:p w14:paraId="1B3419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1710" w:type="dxa"/>
            <w:vAlign w:val="center"/>
          </w:tcPr>
          <w:p w14:paraId="1DB2D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1980" w:type="dxa"/>
            <w:vAlign w:val="center"/>
          </w:tcPr>
          <w:p w14:paraId="0FE37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  <w:tc>
          <w:tcPr>
            <w:tcW w:w="852" w:type="dxa"/>
            <w:vAlign w:val="center"/>
          </w:tcPr>
          <w:p w14:paraId="61CC4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Style w:val="11"/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  <w:woUserID w:val="0"/>
              </w:rPr>
            </w:pPr>
          </w:p>
        </w:tc>
      </w:tr>
    </w:tbl>
    <w:p w14:paraId="1DD79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jc w:val="center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表3.1  Hi3863核心板IO复用表</w:t>
      </w:r>
    </w:p>
    <w:p w14:paraId="37D65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37FC9889">
      <w:pPr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</w:pPr>
      <w:r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  <w:br w:type="page"/>
      </w:r>
    </w:p>
    <w:p w14:paraId="6952AE0F">
      <w:pPr>
        <w:pStyle w:val="2"/>
        <w:numPr>
          <w:ilvl w:val="0"/>
          <w:numId w:val="1"/>
        </w:numPr>
        <w:bidi w:val="0"/>
        <w:outlineLvl w:val="0"/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</w:pPr>
      <w:bookmarkStart w:id="31" w:name="_Toc21948"/>
      <w:bookmarkStart w:id="32" w:name="_Toc4630"/>
      <w:r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  <w:t>机械尺寸</w:t>
      </w:r>
      <w:bookmarkEnd w:id="31"/>
      <w:bookmarkEnd w:id="32"/>
    </w:p>
    <w:p w14:paraId="6223919E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9865" cy="3067685"/>
            <wp:effectExtent l="0" t="0" r="6985" b="184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62BE2">
      <w:pPr>
        <w:jc w:val="center"/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 xml:space="preserve"> 图4.1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ab/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Hi3863核心板资源布局正面图</w:t>
      </w:r>
    </w:p>
    <w:p w14:paraId="1D8502BC">
      <w:pPr>
        <w:jc w:val="both"/>
      </w:pPr>
      <w:r>
        <w:drawing>
          <wp:inline distT="0" distB="0" distL="114300" distR="114300">
            <wp:extent cx="5274310" cy="3067685"/>
            <wp:effectExtent l="0" t="0" r="2540" b="184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1BC47">
      <w:pPr>
        <w:jc w:val="center"/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 xml:space="preserve"> 图4.2 Hi3863核心板资源布局背面图</w:t>
      </w:r>
    </w:p>
    <w:p w14:paraId="47D4E54D">
      <w:pPr>
        <w:rPr>
          <w:rFonts w:hint="eastAsia"/>
          <w:lang w:val="en-US" w:eastAsia="zh-CN"/>
        </w:rPr>
      </w:pPr>
    </w:p>
    <w:p w14:paraId="639DBC6F">
      <w:pPr>
        <w:pStyle w:val="2"/>
        <w:numPr>
          <w:ilvl w:val="0"/>
          <w:numId w:val="1"/>
        </w:numPr>
        <w:bidi w:val="0"/>
        <w:outlineLvl w:val="0"/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</w:pPr>
      <w:bookmarkStart w:id="33" w:name="_Toc6925"/>
      <w:bookmarkStart w:id="34" w:name="_Toc18135"/>
      <w:r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  <w:t>开发环境与工具</w:t>
      </w:r>
      <w:bookmarkEnd w:id="33"/>
      <w:bookmarkEnd w:id="34"/>
    </w:p>
    <w:p w14:paraId="0E7E7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Window环境下开发环境搭建。</w:t>
      </w:r>
    </w:p>
    <w:p w14:paraId="7DCD1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jc w:val="both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点击网站</w:t>
      </w:r>
    </w:p>
    <w:p w14:paraId="32542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color w:val="0000FF"/>
          <w:sz w:val="24"/>
          <w:szCs w:val="24"/>
          <w:u w:val="single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color w:val="0000FF"/>
          <w:sz w:val="24"/>
          <w:szCs w:val="24"/>
          <w:u w:val="single"/>
          <w:lang w:val="en-US" w:eastAsia="zh-CN"/>
          <w:woUserID w:val="0"/>
        </w:rPr>
        <w:fldChar w:fldCharType="begin"/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color w:val="0000FF"/>
          <w:sz w:val="24"/>
          <w:szCs w:val="24"/>
          <w:u w:val="single"/>
          <w:lang w:val="en-US" w:eastAsia="zh-CN"/>
          <w:woUserID w:val="0"/>
        </w:rPr>
        <w:instrText xml:space="preserve"> HYPERLINK "https://www.bearpi.cn/core_board/bearpi/pico/h3863/filebrowser/?path=7036653&amp;fileID=7332219" </w:instrTex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color w:val="0000FF"/>
          <w:sz w:val="24"/>
          <w:szCs w:val="24"/>
          <w:u w:val="single"/>
          <w:lang w:val="en-US" w:eastAsia="zh-CN"/>
          <w:woUserID w:val="0"/>
        </w:rPr>
        <w:fldChar w:fldCharType="separate"/>
      </w:r>
      <w:r>
        <w:rPr>
          <w:rStyle w:val="13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https://www.bearpi.cn/core_board/bearpi/pico/h3863/filebrowser/?path=7036653&amp;fileID=7332219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color w:val="0000FF"/>
          <w:sz w:val="24"/>
          <w:szCs w:val="24"/>
          <w:u w:val="single"/>
          <w:lang w:val="en-US" w:eastAsia="zh-CN"/>
          <w:woUserID w:val="0"/>
        </w:rPr>
        <w:fldChar w:fldCharType="end"/>
      </w:r>
    </w:p>
    <w:p w14:paraId="66584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下载HiSparkStudio一键环境安装_v1.0.3.exe，下载后将“.bak”后缀删除，双击打开</w:t>
      </w:r>
    </w:p>
    <w:p w14:paraId="67915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681A1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3BD5C0BB">
      <w:pPr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2219960"/>
            <wp:effectExtent l="0" t="0" r="5715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19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DAE9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85590" cy="428625"/>
            <wp:effectExtent l="0" t="0" r="10160" b="952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A8F997">
      <w:pPr>
        <w:jc w:val="center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图5.1 HiSparkStudio一键环境下载</w:t>
      </w:r>
    </w:p>
    <w:p w14:paraId="2B415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4FDF15AB">
      <w:pPr>
        <w:keepNext w:val="0"/>
        <w:keepLines w:val="0"/>
        <w:widowControl/>
        <w:suppressLineNumbers w:val="0"/>
        <w:jc w:val="both"/>
      </w:pPr>
    </w:p>
    <w:p w14:paraId="6787C4A9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791075" cy="3714750"/>
            <wp:effectExtent l="0" t="0" r="9525" b="0"/>
            <wp:docPr id="1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B09EDB">
      <w:pPr>
        <w:jc w:val="center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图5.2环境安装（1）</w:t>
      </w:r>
    </w:p>
    <w:p w14:paraId="3A644BAD">
      <w:pPr>
        <w:jc w:val="center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12085B9B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791075" cy="3714750"/>
            <wp:effectExtent l="0" t="0" r="9525" b="0"/>
            <wp:docPr id="18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97E919">
      <w:pPr>
        <w:jc w:val="center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图5.3 环境安装（2）</w:t>
      </w:r>
    </w:p>
    <w:p w14:paraId="03D12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jc w:val="both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等待环境安装完毕，点击Close</w:t>
      </w:r>
    </w:p>
    <w:p w14:paraId="6B423E09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373245" cy="3390900"/>
            <wp:effectExtent l="0" t="0" r="8255" b="0"/>
            <wp:docPr id="21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A4AED6">
      <w:pPr>
        <w:jc w:val="center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图5.4 环境安装完毕</w:t>
      </w:r>
    </w:p>
    <w:p w14:paraId="24CEEFBC">
      <w:pPr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安装HiSpark Studio IDE，双击下载的应用程序。</w:t>
      </w:r>
    </w:p>
    <w:p w14:paraId="4DF4D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点击“我同意此协议”，下一步</w:t>
      </w:r>
    </w:p>
    <w:p w14:paraId="32E8B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</w:pPr>
    </w:p>
    <w:p w14:paraId="3C19B195">
      <w:pPr>
        <w:keepNext w:val="0"/>
        <w:keepLines w:val="0"/>
        <w:widowControl/>
        <w:suppressLineNumbers w:val="0"/>
        <w:jc w:val="center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6080" cy="3230880"/>
            <wp:effectExtent l="0" t="0" r="13970" b="7620"/>
            <wp:docPr id="26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6080" cy="3230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61F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图5.5 HiSpark Studio 安装许可协议</w:t>
      </w:r>
    </w:p>
    <w:p w14:paraId="6D868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5C4D6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jc w:val="both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选择目标位置，注意安装路径不要有中文，下一步。</w:t>
      </w:r>
    </w:p>
    <w:p w14:paraId="72E2F500">
      <w:pPr>
        <w:keepNext w:val="0"/>
        <w:keepLines w:val="0"/>
        <w:widowControl/>
        <w:suppressLineNumbers w:val="0"/>
        <w:jc w:val="center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56710" cy="3199130"/>
            <wp:effectExtent l="0" t="0" r="15240" b="1270"/>
            <wp:docPr id="27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6710" cy="3199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EDD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jc w:val="center"/>
        <w:textAlignment w:val="auto"/>
        <w:rPr>
          <w:rFonts w:hint="default"/>
          <w:lang w:val="en-US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图5.6 HiSpark Studio 安装路径选择</w:t>
      </w:r>
    </w:p>
    <w:p w14:paraId="0EC88C80">
      <w:pPr>
        <w:keepNext w:val="0"/>
        <w:keepLines w:val="0"/>
        <w:widowControl/>
        <w:suppressLineNumbers w:val="0"/>
        <w:jc w:val="both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全部选择，下一步</w:t>
      </w:r>
    </w:p>
    <w:p w14:paraId="235C307E">
      <w:pPr>
        <w:keepNext w:val="0"/>
        <w:keepLines w:val="0"/>
        <w:widowControl/>
        <w:suppressLineNumbers w:val="0"/>
        <w:jc w:val="center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39615" cy="3494405"/>
            <wp:effectExtent l="0" t="0" r="13335" b="10795"/>
            <wp:docPr id="28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3494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CDB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jc w:val="both"/>
        <w:textAlignment w:val="auto"/>
      </w:pPr>
    </w:p>
    <w:p w14:paraId="22C37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图5.7 安装附加任务选择</w:t>
      </w:r>
    </w:p>
    <w:p w14:paraId="108A4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点击安装。</w:t>
      </w:r>
    </w:p>
    <w:p w14:paraId="742B0057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687570" cy="3608070"/>
            <wp:effectExtent l="0" t="0" r="17780" b="11430"/>
            <wp:docPr id="29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3608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E13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图5.8 准备安装</w:t>
      </w:r>
    </w:p>
    <w:p w14:paraId="0047E719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701540" cy="3619500"/>
            <wp:effectExtent l="0" t="0" r="3810" b="0"/>
            <wp:docPr id="30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6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C47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图5.9 正在安装</w:t>
      </w:r>
    </w:p>
    <w:p w14:paraId="6959ED80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46040" cy="3961130"/>
            <wp:effectExtent l="0" t="0" r="16510" b="1270"/>
            <wp:docPr id="31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7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3961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4EA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图5.10 安装完成</w:t>
      </w:r>
    </w:p>
    <w:p w14:paraId="1DCBACBC">
      <w:pPr>
        <w:pStyle w:val="2"/>
        <w:numPr>
          <w:ilvl w:val="0"/>
          <w:numId w:val="1"/>
        </w:numPr>
        <w:bidi w:val="0"/>
        <w:outlineLvl w:val="0"/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</w:pPr>
      <w:bookmarkStart w:id="35" w:name="_Toc6358"/>
      <w:r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  <w:t>建立新工程</w:t>
      </w:r>
      <w:bookmarkEnd w:id="35"/>
    </w:p>
    <w:p w14:paraId="39BFA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首先通过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zip方式下载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官方SDK：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color w:val="0000FF"/>
          <w:sz w:val="24"/>
          <w:szCs w:val="24"/>
          <w:u w:val="single"/>
          <w:lang w:val="en-US" w:eastAsia="zh-CN"/>
          <w:woUserID w:val="0"/>
        </w:rPr>
        <w:fldChar w:fldCharType="begin"/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color w:val="0000FF"/>
          <w:sz w:val="24"/>
          <w:szCs w:val="24"/>
          <w:u w:val="single"/>
          <w:lang w:val="en-US" w:eastAsia="zh-CN"/>
          <w:woUserID w:val="0"/>
        </w:rPr>
        <w:instrText xml:space="preserve"> HYPERLINK "https://gitee.com/HiSpark/fbb_ws63" \t "_blank" </w:instrTex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color w:val="0000FF"/>
          <w:sz w:val="24"/>
          <w:szCs w:val="24"/>
          <w:u w:val="single"/>
          <w:lang w:val="en-US" w:eastAsia="zh-CN"/>
          <w:woUserID w:val="0"/>
        </w:rPr>
        <w:fldChar w:fldCharType="separate"/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color w:val="0000FF"/>
          <w:sz w:val="24"/>
          <w:szCs w:val="24"/>
          <w:u w:val="single"/>
          <w:lang w:val="en-US" w:eastAsia="zh-CN"/>
          <w:woUserID w:val="0"/>
        </w:rPr>
        <w:t>https://gitee.com/HiSpark/fbb_ws63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color w:val="0000FF"/>
          <w:sz w:val="24"/>
          <w:szCs w:val="24"/>
          <w:u w:val="single"/>
          <w:lang w:val="en-US" w:eastAsia="zh-CN"/>
          <w:woUserID w:val="0"/>
        </w:rPr>
        <w:fldChar w:fldCharType="end"/>
      </w:r>
    </w:p>
    <w:p w14:paraId="6527C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点击克隆/下载</w:t>
      </w:r>
    </w:p>
    <w:p w14:paraId="758B109C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297045" cy="1089660"/>
            <wp:effectExtent l="0" t="0" r="8255" b="15240"/>
            <wp:docPr id="32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8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7045" cy="1089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8FC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图6.1 SDK下载</w:t>
      </w:r>
    </w:p>
    <w:p w14:paraId="0725C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6CC62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02F20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7D646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67DE8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26719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78DFD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52C1E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71E0C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下载SDK的ZIP压缩包。</w:t>
      </w:r>
    </w:p>
    <w:p w14:paraId="59AA29C1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935095" cy="2815590"/>
            <wp:effectExtent l="0" t="0" r="8255" b="3810"/>
            <wp:docPr id="34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0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5095" cy="2815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B32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图6.2 下载ZIP</w:t>
      </w:r>
    </w:p>
    <w:p w14:paraId="76975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下载后，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解压“fbb_ws63_master”，在解压过程中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可能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需要关闭电脑杀毒软件（防止有些文件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当作病毒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被删除掉），解压方式选择“Extract Here”即可（建议解压到D盘、E盘等根目录，路径不要太深，且不要有中文路径）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。</w:t>
      </w:r>
    </w:p>
    <w:p w14:paraId="01F62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打开HiSpark Studio，新建工程。</w:t>
      </w:r>
    </w:p>
    <w:p w14:paraId="2845A704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990975" cy="2994025"/>
            <wp:effectExtent l="0" t="0" r="9525" b="15875"/>
            <wp:docPr id="35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1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99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A43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图6.3 打开HiSpark Studio</w:t>
      </w:r>
    </w:p>
    <w:p w14:paraId="2E7F3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新建工程界面中芯片：“WS63”，工程名：“xxx”（用户自定义，但是不能带中文，特殊符号），软件包：“xxx/fbb_ws63/src”（SDK软件包存放路径，这个地方一定要选到src层级，否则编译会失败），配置选择完成后，点击“完成按钮”。</w:t>
      </w:r>
    </w:p>
    <w:p w14:paraId="37F768AA">
      <w:pPr>
        <w:keepNext w:val="0"/>
        <w:keepLines w:val="0"/>
        <w:widowControl/>
        <w:suppressLineNumbers w:val="0"/>
        <w:jc w:val="center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76115" cy="3357245"/>
            <wp:effectExtent l="0" t="0" r="635" b="14605"/>
            <wp:docPr id="36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2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6115" cy="3357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29C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图6.4 创建工程配置</w:t>
      </w:r>
    </w:p>
    <w:p w14:paraId="57944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点击完成后，点击build或rebuild，编译一下。</w:t>
      </w:r>
    </w:p>
    <w:p w14:paraId="6EB81A30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67175" cy="3050540"/>
            <wp:effectExtent l="0" t="0" r="9525" b="16510"/>
            <wp:docPr id="37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3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050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BF0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图6.5 编译SDK</w:t>
      </w:r>
    </w:p>
    <w:p w14:paraId="0C67A7AE">
      <w:pPr>
        <w:keepNext w:val="0"/>
        <w:keepLines w:val="0"/>
        <w:widowControl/>
        <w:suppressLineNumbers w:val="0"/>
        <w:jc w:val="both"/>
        <w:rPr>
          <w:rFonts w:hint="eastAsia" w:ascii="阿里巴巴普惠体 2.0 55 Regular" w:hAnsi="阿里巴巴普惠体 2.0 55 Regular" w:eastAsia="阿里巴巴普惠体 2.0 55 Regular" w:cs="阿里巴巴普惠体 2.0 55 Regular"/>
          <w:kern w:val="0"/>
          <w:sz w:val="24"/>
          <w:szCs w:val="24"/>
          <w:lang w:val="en-US" w:eastAsia="zh-CN" w:bidi="ar"/>
        </w:rPr>
      </w:pPr>
      <w:r>
        <w:rPr>
          <w:rFonts w:hint="eastAsia" w:ascii="阿里巴巴普惠体 2.0 55 Regular" w:hAnsi="阿里巴巴普惠体 2.0 55 Regular" w:eastAsia="阿里巴巴普惠体 2.0 55 Regular" w:cs="阿里巴巴普惠体 2.0 55 Regular"/>
          <w:kern w:val="0"/>
          <w:sz w:val="24"/>
          <w:szCs w:val="24"/>
          <w:lang w:val="en-US" w:eastAsia="zh-CN" w:bidi="ar"/>
        </w:rPr>
        <w:t>编译完成显示 “SUCCESS”，说明编译成功。</w:t>
      </w:r>
    </w:p>
    <w:p w14:paraId="19755518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352925" cy="3265170"/>
            <wp:effectExtent l="0" t="0" r="9525" b="11430"/>
            <wp:docPr id="38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4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265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C89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图6.6 编译成功</w:t>
      </w:r>
    </w:p>
    <w:p w14:paraId="552B3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61D9B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1810E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4362A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55A45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6DEA8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32AF0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3F21C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136C5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54953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540BF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010D1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17A74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4BB37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581A6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07115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596B4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15957CE3">
      <w:pPr>
        <w:pStyle w:val="2"/>
        <w:numPr>
          <w:ilvl w:val="0"/>
          <w:numId w:val="1"/>
        </w:numPr>
        <w:bidi w:val="0"/>
        <w:outlineLvl w:val="0"/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</w:pPr>
      <w:bookmarkStart w:id="36" w:name="_Toc9671"/>
      <w:r>
        <w:rPr>
          <w:rFonts w:hint="eastAsia" w:ascii="阿里巴巴普惠体 2.0 95 ExtraBold" w:hAnsi="阿里巴巴普惠体 2.0 95 ExtraBold" w:eastAsia="阿里巴巴普惠体 2.0 95 ExtraBold" w:cs="阿里巴巴普惠体 2.0 95 ExtraBold"/>
          <w:lang w:val="en-US" w:eastAsia="zh-CN"/>
        </w:rPr>
        <w:t>烧录代码</w:t>
      </w:r>
      <w:bookmarkEnd w:id="36"/>
    </w:p>
    <w:p w14:paraId="52A580F8">
      <w:pPr>
        <w:keepNext w:val="0"/>
        <w:keepLines w:val="0"/>
        <w:widowControl/>
        <w:suppressLineNumbers w:val="0"/>
        <w:jc w:val="both"/>
        <w:rPr>
          <w:rFonts w:hint="default" w:ascii="阿里巴巴普惠体 2.0 55 Regular" w:hAnsi="阿里巴巴普惠体 2.0 55 Regular" w:eastAsia="阿里巴巴普惠体 2.0 55 Regular" w:cs="阿里巴巴普惠体 2.0 55 Regular"/>
          <w:kern w:val="0"/>
          <w:sz w:val="24"/>
          <w:szCs w:val="24"/>
          <w:lang w:val="en-US" w:eastAsia="zh-CN" w:bidi="ar"/>
        </w:rPr>
      </w:pPr>
      <w:r>
        <w:rPr>
          <w:rFonts w:hint="eastAsia" w:ascii="阿里巴巴普惠体 2.0 55 Regular" w:hAnsi="阿里巴巴普惠体 2.0 55 Regular" w:eastAsia="阿里巴巴普惠体 2.0 55 Regular" w:cs="阿里巴巴普惠体 2.0 55 Regular"/>
          <w:kern w:val="0"/>
          <w:sz w:val="24"/>
          <w:szCs w:val="24"/>
          <w:lang w:val="en-US" w:eastAsia="zh-CN" w:bidi="ar"/>
        </w:rPr>
        <w:t>1.</w:t>
      </w:r>
      <w:r>
        <w:rPr>
          <w:rFonts w:hint="default" w:ascii="阿里巴巴普惠体 2.0 55 Regular" w:hAnsi="阿里巴巴普惠体 2.0 55 Regular" w:eastAsia="阿里巴巴普惠体 2.0 55 Regular" w:cs="阿里巴巴普惠体 2.0 55 Regular"/>
          <w:kern w:val="0"/>
          <w:sz w:val="24"/>
          <w:szCs w:val="24"/>
          <w:lang w:val="en-US" w:eastAsia="zh-CN" w:bidi="ar"/>
        </w:rPr>
        <w:t>使用一条带数据传输功能的typec线将开发板与电脑连接。</w:t>
      </w:r>
    </w:p>
    <w:p w14:paraId="1BA2597A">
      <w:pPr>
        <w:keepNext w:val="0"/>
        <w:keepLines w:val="0"/>
        <w:widowControl/>
        <w:suppressLineNumbers w:val="0"/>
        <w:jc w:val="both"/>
        <w:rPr>
          <w:rFonts w:hint="eastAsia" w:ascii="阿里巴巴普惠体 2.0 55 Regular" w:hAnsi="阿里巴巴普惠体 2.0 55 Regular" w:eastAsia="阿里巴巴普惠体 2.0 55 Regular" w:cs="阿里巴巴普惠体 2.0 55 Regular"/>
          <w:kern w:val="0"/>
          <w:sz w:val="24"/>
          <w:szCs w:val="24"/>
          <w:lang w:val="en-US" w:eastAsia="zh-CN" w:bidi="ar"/>
        </w:rPr>
      </w:pPr>
      <w:r>
        <w:rPr>
          <w:rFonts w:hint="eastAsia" w:ascii="阿里巴巴普惠体 2.0 55 Regular" w:hAnsi="阿里巴巴普惠体 2.0 55 Regular" w:eastAsia="阿里巴巴普惠体 2.0 55 Regular" w:cs="阿里巴巴普惠体 2.0 55 Regular"/>
          <w:kern w:val="0"/>
          <w:sz w:val="24"/>
          <w:szCs w:val="24"/>
          <w:lang w:val="en-US" w:eastAsia="zh-CN" w:bidi="ar"/>
        </w:rPr>
        <w:t>2.</w:t>
      </w:r>
      <w:r>
        <w:rPr>
          <w:rFonts w:hint="default" w:ascii="阿里巴巴普惠体 2.0 55 Regular" w:hAnsi="阿里巴巴普惠体 2.0 55 Regular" w:eastAsia="阿里巴巴普惠体 2.0 55 Regular" w:cs="阿里巴巴普惠体 2.0 55 Regular"/>
          <w:kern w:val="0"/>
          <w:sz w:val="24"/>
          <w:szCs w:val="24"/>
          <w:lang w:val="en-US" w:eastAsia="zh-CN" w:bidi="ar"/>
        </w:rPr>
        <w:t>下载并安装ch340驱动“CH341SER.EXE”</w:t>
      </w:r>
      <w:r>
        <w:rPr>
          <w:rFonts w:hint="eastAsia" w:ascii="阿里巴巴普惠体 2.0 55 Regular" w:hAnsi="阿里巴巴普惠体 2.0 55 Regular" w:eastAsia="阿里巴巴普惠体 2.0 55 Regular" w:cs="阿里巴巴普惠体 2.0 55 Regular"/>
          <w:kern w:val="0"/>
          <w:sz w:val="24"/>
          <w:szCs w:val="24"/>
          <w:lang w:val="en-US" w:eastAsia="zh-CN" w:bidi="ar"/>
        </w:rPr>
        <w:t>，资料包中含有。</w:t>
      </w:r>
    </w:p>
    <w:p w14:paraId="668B24CA">
      <w:pPr>
        <w:keepNext w:val="0"/>
        <w:keepLines w:val="0"/>
        <w:widowControl/>
        <w:suppressLineNumbers w:val="0"/>
        <w:jc w:val="both"/>
        <w:rPr>
          <w:rFonts w:hint="eastAsia" w:ascii="阿里巴巴普惠体 2.0 55 Regular" w:hAnsi="阿里巴巴普惠体 2.0 55 Regular" w:eastAsia="阿里巴巴普惠体 2.0 55 Regular" w:cs="阿里巴巴普惠体 2.0 55 Regular"/>
          <w:kern w:val="0"/>
          <w:sz w:val="24"/>
          <w:szCs w:val="24"/>
          <w:lang w:val="en-US" w:eastAsia="zh-CN" w:bidi="ar"/>
        </w:rPr>
      </w:pPr>
      <w:r>
        <w:rPr>
          <w:rFonts w:hint="eastAsia" w:ascii="阿里巴巴普惠体 2.0 55 Regular" w:hAnsi="阿里巴巴普惠体 2.0 55 Regular" w:eastAsia="阿里巴巴普惠体 2.0 55 Regular" w:cs="阿里巴巴普惠体 2.0 55 Regular"/>
          <w:kern w:val="0"/>
          <w:sz w:val="24"/>
          <w:szCs w:val="24"/>
          <w:lang w:val="en-US" w:eastAsia="zh-CN" w:bidi="ar"/>
        </w:rPr>
        <w:t>3.查看开发板与电脑连接后映射出来的端口，USB-SERIAL CH340表示开发板串口。COM10代表串口号，不同电脑数值可能不同。</w:t>
      </w:r>
    </w:p>
    <w:p w14:paraId="483288BA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60950" cy="3686175"/>
            <wp:effectExtent l="0" t="0" r="6350" b="9525"/>
            <wp:docPr id="39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5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3686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1E4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图7.1 查看设备管理器端口</w:t>
      </w:r>
    </w:p>
    <w:p w14:paraId="44F18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243C7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79308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点击工程配置</w:t>
      </w:r>
    </w:p>
    <w:p w14:paraId="6D69BB0B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44695" cy="953135"/>
            <wp:effectExtent l="0" t="0" r="8255" b="18415"/>
            <wp:docPr id="40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6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953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AC7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图7.2 配置工程参数</w:t>
      </w:r>
    </w:p>
    <w:p w14:paraId="1FFEF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2DA69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174FF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0DCD5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2EEB4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6E594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03F98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4E48A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4DAD8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2FA3E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点击程序加载，传输方式serial，端口选择对应的开发板端口号</w:t>
      </w:r>
    </w:p>
    <w:p w14:paraId="0864EE53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49445" cy="3333750"/>
            <wp:effectExtent l="0" t="0" r="8255" b="0"/>
            <wp:docPr id="41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7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7FE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图7.3 配置参数</w:t>
      </w:r>
    </w:p>
    <w:p w14:paraId="79D79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7A6CC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配置成功后，点击系统配置，选择要下载的程序。</w:t>
      </w:r>
    </w:p>
    <w:p w14:paraId="5E17D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</w:pPr>
    </w:p>
    <w:p w14:paraId="47713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Fonts w:hint="default"/>
          <w:lang w:val="en-US" w:eastAsia="zh-CN"/>
        </w:rPr>
      </w:pPr>
    </w:p>
    <w:p w14:paraId="61BC2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drawing>
          <wp:inline distT="0" distB="0" distL="114300" distR="114300">
            <wp:extent cx="5273675" cy="2211705"/>
            <wp:effectExtent l="0" t="0" r="3175" b="17145"/>
            <wp:docPr id="4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图7.4 点击系统配置</w:t>
      </w:r>
    </w:p>
    <w:p w14:paraId="7BB10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37CAF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</w:pPr>
    </w:p>
    <w:p w14:paraId="40579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</w:pPr>
    </w:p>
    <w:p w14:paraId="28BC1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</w:pPr>
    </w:p>
    <w:p w14:paraId="2F2BD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</w:pPr>
    </w:p>
    <w:p w14:paraId="2CF64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</w:pPr>
    </w:p>
    <w:p w14:paraId="6C7BA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</w:pPr>
    </w:p>
    <w:p w14:paraId="455F6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</w:pPr>
      <w:r>
        <w:drawing>
          <wp:inline distT="0" distB="0" distL="114300" distR="114300">
            <wp:extent cx="3211195" cy="3551555"/>
            <wp:effectExtent l="0" t="0" r="8255" b="10795"/>
            <wp:docPr id="4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53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图7.5 配置要下载的程序</w:t>
      </w:r>
    </w:p>
    <w:p w14:paraId="4CCAB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1358E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</w:p>
    <w:p w14:paraId="203C3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选择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后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编译，再点击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程序加载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。</w:t>
      </w:r>
    </w:p>
    <w:p w14:paraId="6E1552FC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97070" cy="3370580"/>
            <wp:effectExtent l="0" t="0" r="17780" b="1270"/>
            <wp:docPr id="42" name="图片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8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7070" cy="3370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988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图7.6 点击程序加载</w:t>
      </w:r>
    </w:p>
    <w:p w14:paraId="30B50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终端提示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“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Connecting ，please reset device...</w:t>
      </w: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”，</w:t>
      </w:r>
      <w:r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按下复位按键，开始烧录。</w:t>
      </w:r>
    </w:p>
    <w:p w14:paraId="29260A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1228090"/>
            <wp:effectExtent l="0" t="0" r="3175" b="10160"/>
            <wp:docPr id="45" name="图片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1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8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591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图7.7 烧录中</w:t>
      </w:r>
    </w:p>
    <w:p w14:paraId="30A57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烧录进度100%，显示All images burn successfully reset device，说明烧录成功。</w:t>
      </w:r>
    </w:p>
    <w:p w14:paraId="2E4D4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drawing>
          <wp:inline distT="0" distB="0" distL="114300" distR="114300">
            <wp:extent cx="5269865" cy="643255"/>
            <wp:effectExtent l="0" t="0" r="6985" b="4445"/>
            <wp:docPr id="4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5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Style w:val="11"/>
          <w:rFonts w:hint="default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</w:pPr>
      <w:r>
        <w:rPr>
          <w:rStyle w:val="11"/>
          <w:rFonts w:hint="eastAsia" w:ascii="阿里巴巴普惠体 2.0 55 Regular" w:hAnsi="阿里巴巴普惠体 2.0 55 Regular" w:eastAsia="阿里巴巴普惠体 2.0 55 Regular" w:cs="阿里巴巴普惠体 2.0 55 Regular"/>
          <w:sz w:val="24"/>
          <w:szCs w:val="24"/>
          <w:lang w:val="en-US" w:eastAsia="zh-CN"/>
          <w:woUserID w:val="0"/>
        </w:rPr>
        <w:t>图7.8 烧录中</w:t>
      </w: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阿里巴巴普惠体 2.0 105 Heavy">
    <w:panose1 w:val="00020600040101010101"/>
    <w:charset w:val="86"/>
    <w:family w:val="roman"/>
    <w:pitch w:val="default"/>
    <w:sig w:usb0="A00002FF" w:usb1="5ACF7CFB" w:usb2="0000001E" w:usb3="00000000" w:csb0="0004009F" w:csb1="00000000"/>
  </w:font>
  <w:font w:name="阿里巴巴普惠体 2.0 115 Black">
    <w:panose1 w:val="00020600040101010101"/>
    <w:charset w:val="86"/>
    <w:family w:val="auto"/>
    <w:pitch w:val="default"/>
    <w:sig w:usb0="A00002FF" w:usb1="5ACF7CFB" w:usb2="0000001E" w:usb3="00000000" w:csb0="0004009F" w:csb1="00000000"/>
  </w:font>
  <w:font w:name="阿里巴巴普惠体 2.0 55 Regular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阿里巴巴普惠体 2.0 95 ExtraBold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阿里巴巴普惠体 2.0 75 SemiBold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7A319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292A91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292A91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7B9EA">
    <w:pPr>
      <w:pStyle w:val="4"/>
      <w:rPr>
        <w:sz w:val="36"/>
        <w:szCs w:val="36"/>
      </w:rPr>
    </w:pPr>
    <w:r>
      <w:rPr>
        <w:rFonts w:hint="eastAsia" w:ascii="阿里巴巴普惠体 2.0 115 Black" w:hAnsi="阿里巴巴普惠体 2.0 115 Black" w:eastAsia="阿里巴巴普惠体 2.0 115 Black" w:cs="阿里巴巴普惠体 2.0 115 Black"/>
        <w:sz w:val="36"/>
        <w:szCs w:val="36"/>
        <w:u w:val="single"/>
        <w:lang w:val="en-US" w:eastAsia="zh-CN"/>
      </w:rPr>
      <w:t xml:space="preserve">4T_HRM_QS1 </w:t>
    </w:r>
    <w:r>
      <w:rPr>
        <w:rFonts w:hint="eastAsia"/>
        <w:sz w:val="36"/>
        <w:szCs w:val="36"/>
        <w:u w:val="single"/>
        <w:lang w:val="en-US" w:eastAsia="zh-CN"/>
      </w:rPr>
      <w:t xml:space="preserve">           </w:t>
    </w:r>
    <w:r>
      <w:rPr>
        <w:rFonts w:hint="eastAsia"/>
        <w:sz w:val="36"/>
        <w:szCs w:val="36"/>
        <w:u w:val="single"/>
        <w:lang w:val="en-US" w:eastAsia="zh-CN"/>
      </w:rPr>
      <w:tab/>
    </w:r>
    <w:r>
      <w:rPr>
        <w:rFonts w:hint="eastAsia"/>
        <w:sz w:val="36"/>
        <w:szCs w:val="36"/>
        <w:u w:val="single"/>
        <w:lang w:val="en-US" w:eastAsia="zh-CN"/>
      </w:rPr>
      <w:tab/>
    </w:r>
    <w:r>
      <w:rPr>
        <w:sz w:val="36"/>
        <w:szCs w:val="36"/>
        <w:u w:val="single"/>
      </w:rPr>
      <w:drawing>
        <wp:inline distT="0" distB="0" distL="114300" distR="114300">
          <wp:extent cx="948690" cy="290830"/>
          <wp:effectExtent l="0" t="0" r="11430" b="13970"/>
          <wp:docPr id="8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8690" cy="290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211CB"/>
    <w:multiLevelType w:val="multilevel"/>
    <w:tmpl w:val="81B211CB"/>
    <w:lvl w:ilvl="0" w:tentative="0">
      <w:start w:val="1"/>
      <w:numFmt w:val="decimal"/>
      <w:suff w:val="nothing"/>
      <w:lvlText w:val="%1）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9DD7CC12"/>
    <w:multiLevelType w:val="singleLevel"/>
    <w:tmpl w:val="9DD7CC12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A87DAE2C"/>
    <w:multiLevelType w:val="singleLevel"/>
    <w:tmpl w:val="A87DAE2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AC0E864E"/>
    <w:multiLevelType w:val="singleLevel"/>
    <w:tmpl w:val="AC0E864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08995E6"/>
    <w:multiLevelType w:val="multilevel"/>
    <w:tmpl w:val="008995E6"/>
    <w:lvl w:ilvl="0" w:tentative="0">
      <w:start w:val="1"/>
      <w:numFmt w:val="decimal"/>
      <w:suff w:val="nothing"/>
      <w:lvlText w:val="%1）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2F1D1DAC"/>
    <w:multiLevelType w:val="multilevel"/>
    <w:tmpl w:val="2F1D1D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69EFD211"/>
    <w:multiLevelType w:val="singleLevel"/>
    <w:tmpl w:val="69EFD211"/>
    <w:lvl w:ilvl="0" w:tentative="0">
      <w:start w:val="1"/>
      <w:numFmt w:val="chineseCounting"/>
      <w:suff w:val="nothing"/>
      <w:lvlText w:val="%1、"/>
      <w:lvlJc w:val="left"/>
      <w:rPr>
        <w:rFonts w:hint="eastAsia"/>
        <w:b/>
        <w:bCs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52A8D"/>
    <w:rsid w:val="0145704A"/>
    <w:rsid w:val="024E68F9"/>
    <w:rsid w:val="029A7D90"/>
    <w:rsid w:val="03353615"/>
    <w:rsid w:val="03B92161"/>
    <w:rsid w:val="04C133B2"/>
    <w:rsid w:val="06D52DC8"/>
    <w:rsid w:val="07847C87"/>
    <w:rsid w:val="09BB0D18"/>
    <w:rsid w:val="0AA417AC"/>
    <w:rsid w:val="0C48085D"/>
    <w:rsid w:val="0C6860C4"/>
    <w:rsid w:val="0DF36217"/>
    <w:rsid w:val="0E016F15"/>
    <w:rsid w:val="0EF44384"/>
    <w:rsid w:val="0FA56775"/>
    <w:rsid w:val="110C3C07"/>
    <w:rsid w:val="12AA7B7B"/>
    <w:rsid w:val="14667AD2"/>
    <w:rsid w:val="14773A8D"/>
    <w:rsid w:val="165C79A4"/>
    <w:rsid w:val="170535D2"/>
    <w:rsid w:val="17127177"/>
    <w:rsid w:val="17563379"/>
    <w:rsid w:val="17CA65CA"/>
    <w:rsid w:val="18A55883"/>
    <w:rsid w:val="18F6064F"/>
    <w:rsid w:val="1ABB1224"/>
    <w:rsid w:val="1B124510"/>
    <w:rsid w:val="1B2B0700"/>
    <w:rsid w:val="1BD23C9F"/>
    <w:rsid w:val="1BEE129B"/>
    <w:rsid w:val="1C445452"/>
    <w:rsid w:val="1D5F5883"/>
    <w:rsid w:val="1D6063C4"/>
    <w:rsid w:val="1EEE0A7B"/>
    <w:rsid w:val="217A1172"/>
    <w:rsid w:val="218C669E"/>
    <w:rsid w:val="21BA320B"/>
    <w:rsid w:val="24361F39"/>
    <w:rsid w:val="2500362B"/>
    <w:rsid w:val="26587D14"/>
    <w:rsid w:val="270C275B"/>
    <w:rsid w:val="275B723E"/>
    <w:rsid w:val="278E77D7"/>
    <w:rsid w:val="27962024"/>
    <w:rsid w:val="29785E86"/>
    <w:rsid w:val="2A1B4A63"/>
    <w:rsid w:val="2B5240AC"/>
    <w:rsid w:val="2B653E78"/>
    <w:rsid w:val="2C6C35EC"/>
    <w:rsid w:val="2C8114F5"/>
    <w:rsid w:val="2D1D2F05"/>
    <w:rsid w:val="2D7E6974"/>
    <w:rsid w:val="2D945258"/>
    <w:rsid w:val="2E6115DE"/>
    <w:rsid w:val="2ECE6548"/>
    <w:rsid w:val="2F1A79DF"/>
    <w:rsid w:val="30617398"/>
    <w:rsid w:val="308C5448"/>
    <w:rsid w:val="30CE6CD3"/>
    <w:rsid w:val="325A3A2B"/>
    <w:rsid w:val="32AA30F7"/>
    <w:rsid w:val="331B0D38"/>
    <w:rsid w:val="33732375"/>
    <w:rsid w:val="3507441A"/>
    <w:rsid w:val="35DA5B0F"/>
    <w:rsid w:val="36211653"/>
    <w:rsid w:val="368B019A"/>
    <w:rsid w:val="36B14785"/>
    <w:rsid w:val="3809239F"/>
    <w:rsid w:val="385C5362"/>
    <w:rsid w:val="397523E2"/>
    <w:rsid w:val="3A3556CD"/>
    <w:rsid w:val="3A9A48F2"/>
    <w:rsid w:val="3B92098E"/>
    <w:rsid w:val="3BA26809"/>
    <w:rsid w:val="3BAE1BDB"/>
    <w:rsid w:val="3BFA2A31"/>
    <w:rsid w:val="3C2C23E9"/>
    <w:rsid w:val="3CE8113B"/>
    <w:rsid w:val="3D373688"/>
    <w:rsid w:val="3D876FBB"/>
    <w:rsid w:val="3E720C9E"/>
    <w:rsid w:val="3E907376"/>
    <w:rsid w:val="3EC3031A"/>
    <w:rsid w:val="401B5ECE"/>
    <w:rsid w:val="41886A2A"/>
    <w:rsid w:val="41C21F3C"/>
    <w:rsid w:val="41D8350E"/>
    <w:rsid w:val="41E719A3"/>
    <w:rsid w:val="42BA70B7"/>
    <w:rsid w:val="42C6780A"/>
    <w:rsid w:val="43301127"/>
    <w:rsid w:val="4362507C"/>
    <w:rsid w:val="43686B13"/>
    <w:rsid w:val="43B56A6A"/>
    <w:rsid w:val="43E2542E"/>
    <w:rsid w:val="44780FD8"/>
    <w:rsid w:val="46090817"/>
    <w:rsid w:val="462C3E28"/>
    <w:rsid w:val="466C7ED3"/>
    <w:rsid w:val="466F1A0C"/>
    <w:rsid w:val="472B2331"/>
    <w:rsid w:val="47413903"/>
    <w:rsid w:val="482C49F5"/>
    <w:rsid w:val="48D00641"/>
    <w:rsid w:val="4A301681"/>
    <w:rsid w:val="4A717D9D"/>
    <w:rsid w:val="4AB34B18"/>
    <w:rsid w:val="4B8420A3"/>
    <w:rsid w:val="4C43011D"/>
    <w:rsid w:val="4C9D1F42"/>
    <w:rsid w:val="4CAB16ED"/>
    <w:rsid w:val="4D217A89"/>
    <w:rsid w:val="4D7F6F33"/>
    <w:rsid w:val="4D875924"/>
    <w:rsid w:val="4DBA61BD"/>
    <w:rsid w:val="4EDF66FE"/>
    <w:rsid w:val="4F485631"/>
    <w:rsid w:val="4FA00C65"/>
    <w:rsid w:val="4FFD51C6"/>
    <w:rsid w:val="50C92A33"/>
    <w:rsid w:val="5147420C"/>
    <w:rsid w:val="51537E33"/>
    <w:rsid w:val="51694C1F"/>
    <w:rsid w:val="528D3EA0"/>
    <w:rsid w:val="52977125"/>
    <w:rsid w:val="52D538C8"/>
    <w:rsid w:val="531E6161"/>
    <w:rsid w:val="536C5C43"/>
    <w:rsid w:val="536F7A4A"/>
    <w:rsid w:val="53957C99"/>
    <w:rsid w:val="53E57AF0"/>
    <w:rsid w:val="54191DCD"/>
    <w:rsid w:val="54224ABC"/>
    <w:rsid w:val="545E0583"/>
    <w:rsid w:val="54D04518"/>
    <w:rsid w:val="55494186"/>
    <w:rsid w:val="5658654D"/>
    <w:rsid w:val="57FD3876"/>
    <w:rsid w:val="57FD5624"/>
    <w:rsid w:val="58CC445F"/>
    <w:rsid w:val="58F03C7A"/>
    <w:rsid w:val="59381FCB"/>
    <w:rsid w:val="596344E9"/>
    <w:rsid w:val="5A754701"/>
    <w:rsid w:val="5B3E0D62"/>
    <w:rsid w:val="5C003935"/>
    <w:rsid w:val="5C07081F"/>
    <w:rsid w:val="5D1A0A26"/>
    <w:rsid w:val="5D3D3BA3"/>
    <w:rsid w:val="5D6D6DA8"/>
    <w:rsid w:val="5E1203FC"/>
    <w:rsid w:val="5FCA6734"/>
    <w:rsid w:val="61842912"/>
    <w:rsid w:val="618912A3"/>
    <w:rsid w:val="6190176D"/>
    <w:rsid w:val="623D0A3E"/>
    <w:rsid w:val="627110E9"/>
    <w:rsid w:val="635B7254"/>
    <w:rsid w:val="64394367"/>
    <w:rsid w:val="64DE058B"/>
    <w:rsid w:val="64E33DF4"/>
    <w:rsid w:val="654F1502"/>
    <w:rsid w:val="65876E75"/>
    <w:rsid w:val="6674228D"/>
    <w:rsid w:val="67CB5F14"/>
    <w:rsid w:val="67CF50C8"/>
    <w:rsid w:val="68150768"/>
    <w:rsid w:val="68260D3D"/>
    <w:rsid w:val="682D5AB2"/>
    <w:rsid w:val="684B74F3"/>
    <w:rsid w:val="69670B4F"/>
    <w:rsid w:val="69F41619"/>
    <w:rsid w:val="6A1A02B8"/>
    <w:rsid w:val="6B39651C"/>
    <w:rsid w:val="6BA918F3"/>
    <w:rsid w:val="6BAE515B"/>
    <w:rsid w:val="6BD46244"/>
    <w:rsid w:val="6BE04BE9"/>
    <w:rsid w:val="6BF019F7"/>
    <w:rsid w:val="6D1008B3"/>
    <w:rsid w:val="6E6E5E67"/>
    <w:rsid w:val="6F6A5D51"/>
    <w:rsid w:val="6FA523D2"/>
    <w:rsid w:val="706F68A6"/>
    <w:rsid w:val="70877D29"/>
    <w:rsid w:val="710D6480"/>
    <w:rsid w:val="7318735E"/>
    <w:rsid w:val="73202224"/>
    <w:rsid w:val="73217FC1"/>
    <w:rsid w:val="74257F85"/>
    <w:rsid w:val="742E218E"/>
    <w:rsid w:val="74732A9E"/>
    <w:rsid w:val="748C3B60"/>
    <w:rsid w:val="75A1188D"/>
    <w:rsid w:val="75A20320"/>
    <w:rsid w:val="75B25848"/>
    <w:rsid w:val="765E777E"/>
    <w:rsid w:val="76A42AAB"/>
    <w:rsid w:val="77BA1844"/>
    <w:rsid w:val="78D635FC"/>
    <w:rsid w:val="78E71CAD"/>
    <w:rsid w:val="79B6030B"/>
    <w:rsid w:val="7BBA5457"/>
    <w:rsid w:val="7CF458E1"/>
    <w:rsid w:val="7DA22646"/>
    <w:rsid w:val="7DAE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qFormat/>
    <w:uiPriority w:val="0"/>
  </w:style>
  <w:style w:type="paragraph" w:styleId="6">
    <w:name w:val="toc 2"/>
    <w:basedOn w:val="1"/>
    <w:next w:val="1"/>
    <w:qFormat/>
    <w:uiPriority w:val="0"/>
    <w:pPr>
      <w:ind w:left="420" w:leftChars="200"/>
    </w:p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Title"/>
    <w:basedOn w:val="1"/>
    <w:next w:val="1"/>
    <w:qFormat/>
    <w:uiPriority w:val="10"/>
    <w:pPr>
      <w:spacing w:before="240" w:after="60" w:line="360" w:lineRule="auto"/>
      <w:jc w:val="center"/>
      <w:outlineLvl w:val="0"/>
    </w:pPr>
    <w:rPr>
      <w:rFonts w:ascii="阿里巴巴普惠体 2.0 105 Heavy" w:hAnsi="阿里巴巴普惠体 2.0 105 Heavy" w:eastAsia="阿里巴巴普惠体 2.0 105 Heavy" w:cstheme="majorBidi"/>
      <w:b/>
      <w:bCs/>
      <w:sz w:val="32"/>
      <w:szCs w:val="32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customXml" Target="../customXml/item2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4dfe5167-2fb0-4832-8b54-889ba9e0cdda</errorID>
      <errorWord>4).</errorWord>
      <group>L1_Format</group>
      <groupName>格式问题</groupName>
      <ability>L2_Ordinal</ability>
      <abilityName>序号格式</abilityName>
      <candidateList>
        <item>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6DF195EB</paraID>
      <start>0</start>
      <end>3</end>
      <status>ignored</status>
      <modifiedWord/>
      <trackRevisions>false</trackRevisions>
    </reviewItem>
    <reviewItem>
      <errorID>73b4a48e-419d-4c26-bd0c-3143b6ac27a8</errorID>
      <errorWord>5).</errorWord>
      <group>L1_Format</group>
      <groupName>格式问题</groupName>
      <ability>L2_Ordinal</ability>
      <abilityName>序号格式</abilityName>
      <candidateList>
        <item>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 1B0071</paraID>
      <start>0</start>
      <end>3</end>
      <status>ignored</status>
      <modifiedWord/>
      <trackRevisions>false</trackRevisions>
    </reviewItem>
    <reviewItem>
      <errorID>6c4e0d9b-81e2-44b6-abb2-494c2ea23bea</errorID>
      <errorWord>6).</errorWord>
      <group>L1_Format</group>
      <groupName>格式问题</groupName>
      <ability>L2_Ordinal</ability>
      <abilityName>序号格式</abilityName>
      <candidateList>
        <item>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25FD6477</paraID>
      <start>0</start>
      <end>3</end>
      <status>ignored</status>
      <modifiedWord/>
      <trackRevisions>false</trackRevisions>
    </reviewItem>
    <reviewItem>
      <errorID>4d0e2cca-e914-4384-8587-6b4187f55830</errorID>
      <errorWord>则是</errorWord>
      <group>L1_Word</group>
      <groupName>字词问题</groupName>
      <ability>L2_Typo</ability>
      <abilityName>字词错误</abilityName>
      <candidateList>
        <item>则</item>
      </candidateList>
      <explain/>
      <paraID>5FDE13D2</paraID>
      <start>78</start>
      <end>80</end>
      <status>ignored</status>
      <modifiedWord/>
      <trackRevisions>false</trackRevisions>
    </reviewItem>
    <reviewItem>
      <errorID>765b8ceb-f70a-4c91-899e-9a87af0bfd01</errorID>
      <errorWord>WIFI</errorWord>
      <group>L1_Word</group>
      <groupName>字词问题</groupName>
      <ability>L2_Typo</ability>
      <abilityName>字词错误</abilityName>
      <candidateList>
        <item>Wi-Fi</item>
      </candidateList>
      <explain/>
      <paraID>580B56B8</paraID>
      <start>0</start>
      <end>4</end>
      <status>ignored</status>
      <modifiedWord/>
      <trackRevisions>false</trackRevisions>
    </reviewItem>
    <reviewItem>
      <errorID>846bf8c9-9c0e-4829-8430-3697a65fc100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66584204</paraID>
      <start>37</start>
      <end>38</end>
      <status>modified</status>
      <modifiedWord>“</modifiedWord>
      <trackRevisions>false</trackRevisions>
    </reviewItem>
    <reviewItem>
      <errorID>9175f29c-c983-4a9d-a092-8aaffeb9bcbc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66584204</paraID>
      <start>42</start>
      <end>43</end>
      <status>modified</status>
      <modifiedWord>”</modifiedWord>
      <trackRevisions>false</trackRevisions>
    </reviewItem>
    <reviewItem>
      <errorID>37574015-6853-4b9a-bc6f-5cbc2f1e35a0</errorID>
      <errorWord>５</errorWord>
      <group>L1_Format</group>
      <groupName>格式问题</groupName>
      <ability>L2_HalfPunc</ability>
      <abilityName>全半角检查</abilityName>
      <candidateList>
        <item>5</item>
      </candidateList>
      <explain>文本全半角错误。</explain>
      <paraID>3361FA76</paraID>
      <start>3</start>
      <end>4</end>
      <status>modified</status>
      <modifiedWord>5</modifiedWord>
      <trackRevisions>false</trackRevisions>
    </reviewItem>
    <reviewItem>
      <errorID>0c0f26e5-23f6-4f20-a1fb-5c2f2fdd8fab</errorID>
      <errorWord>７</errorWord>
      <group>L1_Format</group>
      <groupName>格式问题</groupName>
      <ability>L2_HalfPunc</ability>
      <abilityName>全半角检查</abilityName>
      <candidateList>
        <item>7</item>
      </candidateList>
      <explain>文本全半角错误。</explain>
      <paraID>22C37D37</paraID>
      <start>3</start>
      <end>4</end>
      <status>modified</status>
      <modifiedWord>7</modifiedWord>
      <trackRevisions>false</trackRevisions>
    </reviewItem>
    <reviewItem>
      <errorID>2a4c63d5-07b6-4764-a45d-f0bc9119d6a3</errorID>
      <errorWord>８</errorWord>
      <group>L1_Format</group>
      <groupName>格式问题</groupName>
      <ability>L2_HalfPunc</ability>
      <abilityName>全半角检查</abilityName>
      <candidateList>
        <item>8</item>
      </candidateList>
      <explain>文本全半角错误。</explain>
      <paraID>3EE13063</paraID>
      <start>3</start>
      <end>4</end>
      <status>modified</status>
      <modifiedWord>8</modifiedWord>
      <trackRevisions>false</trackRevisions>
    </reviewItem>
    <reviewItem>
      <errorID>b423e040-a8a7-46a9-8e77-19738f87460b</errorID>
      <errorWord>９</errorWord>
      <group>L1_Format</group>
      <groupName>格式问题</groupName>
      <ability>L2_HalfPunc</ability>
      <abilityName>全半角检查</abilityName>
      <candidateList>
        <item>9</item>
      </candidateList>
      <explain>文本全半角错误。</explain>
      <paraID>41C4754F</paraID>
      <start>3</start>
      <end>4</end>
      <status>modified</status>
      <modifiedWord>9</modifiedWord>
      <trackRevisions>false</trackRevisions>
    </reviewItem>
    <reviewItem>
      <errorID>e8f84cbf-0362-42c4-b721-0516e1c588ed</errorID>
      <errorWord>０</errorWord>
      <group>L1_Format</group>
      <groupName>格式问题</groupName>
      <ability>L2_HalfPunc</ability>
      <abilityName>全半角检查</abilityName>
      <candidateList>
        <item>0</item>
      </candidateList>
      <explain>文本全半角错误。</explain>
      <paraID>584EA4B3</paraID>
      <start>4</start>
      <end>5</end>
      <status>modified</status>
      <modifiedWord>0</modifiedWord>
      <trackRevisions>false</trackRevisions>
    </reviewItem>
    <reviewItem>
      <errorID>55006ad4-6aae-4fb5-9e5f-d18a378c014c</errorID>
      <errorWord>“</errorWord>
      <group>L1_Punc</group>
      <groupName>标点问题</groupName>
      <ability>L2_Punc</ability>
      <abilityName>标点符号检查</abilityName>
      <candidateList/>
      <explain>此处标点可能未正确匹配，请检查句子中是否存在标点冗余、缺失或使用错误的情况。</explain>
      <paraID>30B50FEE</paraID>
      <start>4</start>
      <end>5</end>
      <status>ignored</status>
      <modifiedWord/>
      <trackRevisions>false</trackRevisions>
    </reviewItem>
    <reviewItem>
      <errorID>7c7d304c-866a-4668-bfee-2ae09bec628a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30B50FEE</paraID>
      <start>39</start>
      <end>40</end>
      <status>modified</status>
      <modifiedWord>”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3928de9-b3de-41da-b90c-9e6d641e2c3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2544</Words>
  <Characters>4797</Characters>
  <Lines>0</Lines>
  <Paragraphs>0</Paragraphs>
  <TotalTime>13</TotalTime>
  <ScaleCrop>false</ScaleCrop>
  <LinksUpToDate>false</LinksUpToDate>
  <CharactersWithSpaces>4956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2025-10-23T03:24:00Z</dcterms:created>
  <dc:creator>niubi</dc:creator>
  <cp:lastModifiedBy>Author</cp:lastModifiedBy>
  <dcterms:modified xsi:type="dcterms:W3CDTF">2026-02-24T09:43:43Z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eyJoZGlkIjoiOWM0NDQ1YWZjMGM4NjQ3ZmRhNThiYzdhMmZkOGMzMTIiLCJ1c2VySWQiOiI4OTQ3NzM2OTAifQ==</vt:lpwstr>
  </property>
  <property fmtid="{D5CDD505-2E9C-101B-9397-08002B2CF9AE}" pid="4" name="ICV">
    <vt:lpwstr>54A6099D8AB844ECB1B269D0E39469E3_13</vt:lpwstr>
  </property>
</Properties>
</file>