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D8E33" w14:textId="77777777" w:rsidR="001057F6" w:rsidRDefault="00000000">
      <w:pPr>
        <w:spacing w:before="1600"/>
      </w:pPr>
      <w:r>
        <w:rPr>
          <w:b/>
          <w:bCs/>
          <w:sz w:val="56"/>
          <w:szCs w:val="56"/>
        </w:rPr>
        <w:t>Emerging Markets Bond List</w:t>
      </w:r>
    </w:p>
    <w:p w14:paraId="68251ABC" w14:textId="77777777" w:rsidR="001057F6" w:rsidRDefault="00000000">
      <w:pPr>
        <w:pBdr>
          <w:bottom w:val="single" w:sz="18" w:space="8" w:color="D9001D"/>
        </w:pBdr>
        <w:spacing w:before="60"/>
      </w:pPr>
      <w:r>
        <w:rPr>
          <w:color w:val="D9001D"/>
          <w:sz w:val="30"/>
          <w:szCs w:val="30"/>
        </w:rPr>
        <w:t>Process Manual — The New Automated Pipeline</w:t>
      </w:r>
    </w:p>
    <w:p w14:paraId="727F80D3" w14:textId="77777777" w:rsidR="001057F6" w:rsidRDefault="00000000">
      <w:pPr>
        <w:spacing w:before="400"/>
      </w:pPr>
      <w:r>
        <w:rPr>
          <w:i/>
          <w:iCs/>
          <w:color w:val="595959"/>
          <w:sz w:val="24"/>
          <w:szCs w:val="24"/>
        </w:rPr>
        <w:t>A complete guide to how the EMBL is produced: what improved, how the code works, how to run it each week, how Legal removal requests are handled, and how the Asia team keeps the restrictions list current.</w:t>
      </w:r>
    </w:p>
    <w:p w14:paraId="207E1963" w14:textId="77777777" w:rsidR="001057F6" w:rsidRDefault="00000000">
      <w:pPr>
        <w:spacing w:before="1200"/>
      </w:pPr>
      <w:r>
        <w:rPr>
          <w:sz w:val="24"/>
          <w:szCs w:val="24"/>
        </w:rPr>
        <w:t>Prepared by: Alberto Rojas</w:t>
      </w:r>
    </w:p>
    <w:p w14:paraId="20A0B2AC" w14:textId="77777777" w:rsidR="001057F6" w:rsidRDefault="00000000">
      <w:r>
        <w:rPr>
          <w:sz w:val="24"/>
          <w:szCs w:val="24"/>
        </w:rPr>
        <w:t>Owner: EM Credit — Bond List</w:t>
      </w:r>
    </w:p>
    <w:p w14:paraId="4FF343CE" w14:textId="77777777" w:rsidR="001057F6" w:rsidRDefault="00000000">
      <w:r>
        <w:rPr>
          <w:sz w:val="24"/>
          <w:szCs w:val="24"/>
        </w:rPr>
        <w:t xml:space="preserve">Version </w:t>
      </w:r>
      <w:proofErr w:type="gramStart"/>
      <w:r>
        <w:rPr>
          <w:sz w:val="24"/>
          <w:szCs w:val="24"/>
        </w:rPr>
        <w:t>1.0  ·</w:t>
      </w:r>
      <w:proofErr w:type="gramEnd"/>
      <w:r>
        <w:rPr>
          <w:sz w:val="24"/>
          <w:szCs w:val="24"/>
        </w:rPr>
        <w:t xml:space="preserve">  June 2026</w:t>
      </w:r>
    </w:p>
    <w:p w14:paraId="427D0F13" w14:textId="77777777" w:rsidR="001057F6" w:rsidRDefault="00000000">
      <w:r>
        <w:br w:type="page"/>
      </w:r>
    </w:p>
    <w:p w14:paraId="52B8328E" w14:textId="77777777" w:rsidR="001057F6" w:rsidRDefault="00000000">
      <w:pPr>
        <w:pStyle w:val="Heading1"/>
      </w:pPr>
      <w:bookmarkStart w:id="0" w:name="_Toc232083412"/>
      <w:r>
        <w:lastRenderedPageBreak/>
        <w:t>Contents</w:t>
      </w:r>
      <w:bookmarkEnd w:id="0"/>
    </w:p>
    <w:sdt>
      <w:sdtPr>
        <w:alias w:val="Contents"/>
        <w:id w:val="297887688"/>
      </w:sdtPr>
      <w:sdtContent>
        <w:p w14:paraId="7F784594" w14:textId="77777777" w:rsidR="00B05BB1" w:rsidRDefault="00000000">
          <w:pPr>
            <w:pStyle w:val="TOC1"/>
            <w:tabs>
              <w:tab w:val="right" w:leader="dot" w:pos="9350"/>
            </w:tabs>
            <w:rPr>
              <w:noProof/>
            </w:rPr>
          </w:pPr>
          <w:r>
            <w:fldChar w:fldCharType="begin"/>
          </w:r>
          <w:r>
            <w:instrText>TOC \h \o "1-2"</w:instrText>
          </w:r>
          <w:r>
            <w:fldChar w:fldCharType="separate"/>
          </w:r>
          <w:hyperlink w:anchor="_Toc232083412" w:history="1">
            <w:r w:rsidR="00B05BB1" w:rsidRPr="00F41972">
              <w:rPr>
                <w:rStyle w:val="Hyperlink"/>
                <w:noProof/>
              </w:rPr>
              <w:t>Contents</w:t>
            </w:r>
            <w:r w:rsidR="00B05BB1">
              <w:rPr>
                <w:noProof/>
              </w:rPr>
              <w:tab/>
            </w:r>
            <w:r w:rsidR="00B05BB1">
              <w:rPr>
                <w:noProof/>
              </w:rPr>
              <w:fldChar w:fldCharType="begin"/>
            </w:r>
            <w:r w:rsidR="00B05BB1">
              <w:rPr>
                <w:noProof/>
              </w:rPr>
              <w:instrText xml:space="preserve"> PAGEREF _Toc232083412 \h </w:instrText>
            </w:r>
            <w:r w:rsidR="00B05BB1">
              <w:rPr>
                <w:noProof/>
              </w:rPr>
            </w:r>
            <w:r w:rsidR="00B05BB1">
              <w:rPr>
                <w:noProof/>
              </w:rPr>
              <w:fldChar w:fldCharType="separate"/>
            </w:r>
            <w:r w:rsidR="00B05BB1">
              <w:rPr>
                <w:noProof/>
              </w:rPr>
              <w:t>1</w:t>
            </w:r>
            <w:r w:rsidR="00B05BB1">
              <w:rPr>
                <w:noProof/>
              </w:rPr>
              <w:fldChar w:fldCharType="end"/>
            </w:r>
          </w:hyperlink>
        </w:p>
        <w:p w14:paraId="4412305B" w14:textId="77777777" w:rsidR="00B05BB1" w:rsidRDefault="00B05BB1">
          <w:pPr>
            <w:pStyle w:val="TOC1"/>
            <w:tabs>
              <w:tab w:val="right" w:leader="dot" w:pos="9350"/>
            </w:tabs>
            <w:rPr>
              <w:noProof/>
            </w:rPr>
          </w:pPr>
          <w:hyperlink w:anchor="_Toc232083413" w:history="1">
            <w:r w:rsidRPr="00F41972">
              <w:rPr>
                <w:rStyle w:val="Hyperlink"/>
                <w:noProof/>
              </w:rPr>
              <w:t>1.  Overview</w:t>
            </w:r>
            <w:r>
              <w:rPr>
                <w:noProof/>
              </w:rPr>
              <w:tab/>
            </w:r>
            <w:r>
              <w:rPr>
                <w:noProof/>
              </w:rPr>
              <w:fldChar w:fldCharType="begin"/>
            </w:r>
            <w:r>
              <w:rPr>
                <w:noProof/>
              </w:rPr>
              <w:instrText xml:space="preserve"> PAGEREF _Toc232083413 \h </w:instrText>
            </w:r>
            <w:r>
              <w:rPr>
                <w:noProof/>
              </w:rPr>
            </w:r>
            <w:r>
              <w:rPr>
                <w:noProof/>
              </w:rPr>
              <w:fldChar w:fldCharType="separate"/>
            </w:r>
            <w:r>
              <w:rPr>
                <w:noProof/>
              </w:rPr>
              <w:t>1</w:t>
            </w:r>
            <w:r>
              <w:rPr>
                <w:noProof/>
              </w:rPr>
              <w:fldChar w:fldCharType="end"/>
            </w:r>
          </w:hyperlink>
        </w:p>
        <w:p w14:paraId="08D5FAFD" w14:textId="77777777" w:rsidR="00B05BB1" w:rsidRDefault="00B05BB1">
          <w:pPr>
            <w:pStyle w:val="TOC1"/>
            <w:tabs>
              <w:tab w:val="right" w:leader="dot" w:pos="9350"/>
            </w:tabs>
            <w:rPr>
              <w:noProof/>
            </w:rPr>
          </w:pPr>
          <w:hyperlink w:anchor="_Toc232083414" w:history="1">
            <w:r w:rsidRPr="00F41972">
              <w:rPr>
                <w:rStyle w:val="Hyperlink"/>
                <w:noProof/>
              </w:rPr>
              <w:t>2.  What Improved vs. the Old Process</w:t>
            </w:r>
            <w:r>
              <w:rPr>
                <w:noProof/>
              </w:rPr>
              <w:tab/>
            </w:r>
            <w:r>
              <w:rPr>
                <w:noProof/>
              </w:rPr>
              <w:fldChar w:fldCharType="begin"/>
            </w:r>
            <w:r>
              <w:rPr>
                <w:noProof/>
              </w:rPr>
              <w:instrText xml:space="preserve"> PAGEREF _Toc232083414 \h </w:instrText>
            </w:r>
            <w:r>
              <w:rPr>
                <w:noProof/>
              </w:rPr>
            </w:r>
            <w:r>
              <w:rPr>
                <w:noProof/>
              </w:rPr>
              <w:fldChar w:fldCharType="separate"/>
            </w:r>
            <w:r>
              <w:rPr>
                <w:noProof/>
              </w:rPr>
              <w:t>1</w:t>
            </w:r>
            <w:r>
              <w:rPr>
                <w:noProof/>
              </w:rPr>
              <w:fldChar w:fldCharType="end"/>
            </w:r>
          </w:hyperlink>
        </w:p>
        <w:p w14:paraId="140A6CEB" w14:textId="77777777" w:rsidR="00B05BB1" w:rsidRDefault="00B05BB1">
          <w:pPr>
            <w:pStyle w:val="TOC1"/>
            <w:tabs>
              <w:tab w:val="right" w:leader="dot" w:pos="9350"/>
            </w:tabs>
            <w:rPr>
              <w:noProof/>
            </w:rPr>
          </w:pPr>
          <w:hyperlink w:anchor="_Toc232083415" w:history="1">
            <w:r w:rsidRPr="00F41972">
              <w:rPr>
                <w:rStyle w:val="Hyperlink"/>
                <w:noProof/>
              </w:rPr>
              <w:t>3.  How the System Is Built</w:t>
            </w:r>
            <w:r>
              <w:rPr>
                <w:noProof/>
              </w:rPr>
              <w:tab/>
            </w:r>
            <w:r>
              <w:rPr>
                <w:noProof/>
              </w:rPr>
              <w:fldChar w:fldCharType="begin"/>
            </w:r>
            <w:r>
              <w:rPr>
                <w:noProof/>
              </w:rPr>
              <w:instrText xml:space="preserve"> PAGEREF _Toc232083415 \h </w:instrText>
            </w:r>
            <w:r>
              <w:rPr>
                <w:noProof/>
              </w:rPr>
            </w:r>
            <w:r>
              <w:rPr>
                <w:noProof/>
              </w:rPr>
              <w:fldChar w:fldCharType="separate"/>
            </w:r>
            <w:r>
              <w:rPr>
                <w:noProof/>
              </w:rPr>
              <w:t>1</w:t>
            </w:r>
            <w:r>
              <w:rPr>
                <w:noProof/>
              </w:rPr>
              <w:fldChar w:fldCharType="end"/>
            </w:r>
          </w:hyperlink>
        </w:p>
        <w:p w14:paraId="6F011EE7" w14:textId="77777777" w:rsidR="00B05BB1" w:rsidRDefault="00B05BB1">
          <w:pPr>
            <w:pStyle w:val="TOC2"/>
            <w:tabs>
              <w:tab w:val="right" w:leader="dot" w:pos="9350"/>
            </w:tabs>
            <w:rPr>
              <w:noProof/>
            </w:rPr>
          </w:pPr>
          <w:hyperlink w:anchor="_Toc232083416" w:history="1">
            <w:r w:rsidRPr="00F41972">
              <w:rPr>
                <w:rStyle w:val="Hyperlink"/>
                <w:noProof/>
              </w:rPr>
              <w:t>3.1  Folder layout</w:t>
            </w:r>
            <w:r>
              <w:rPr>
                <w:noProof/>
              </w:rPr>
              <w:tab/>
            </w:r>
            <w:r>
              <w:rPr>
                <w:noProof/>
              </w:rPr>
              <w:fldChar w:fldCharType="begin"/>
            </w:r>
            <w:r>
              <w:rPr>
                <w:noProof/>
              </w:rPr>
              <w:instrText xml:space="preserve"> PAGEREF _Toc232083416 \h </w:instrText>
            </w:r>
            <w:r>
              <w:rPr>
                <w:noProof/>
              </w:rPr>
            </w:r>
            <w:r>
              <w:rPr>
                <w:noProof/>
              </w:rPr>
              <w:fldChar w:fldCharType="separate"/>
            </w:r>
            <w:r>
              <w:rPr>
                <w:noProof/>
              </w:rPr>
              <w:t>1</w:t>
            </w:r>
            <w:r>
              <w:rPr>
                <w:noProof/>
              </w:rPr>
              <w:fldChar w:fldCharType="end"/>
            </w:r>
          </w:hyperlink>
        </w:p>
        <w:p w14:paraId="190B7237" w14:textId="77777777" w:rsidR="00B05BB1" w:rsidRDefault="00B05BB1">
          <w:pPr>
            <w:pStyle w:val="TOC1"/>
            <w:tabs>
              <w:tab w:val="right" w:leader="dot" w:pos="9350"/>
            </w:tabs>
            <w:rPr>
              <w:noProof/>
            </w:rPr>
          </w:pPr>
          <w:hyperlink w:anchor="_Toc232083417" w:history="1">
            <w:r w:rsidRPr="00F41972">
              <w:rPr>
                <w:rStyle w:val="Hyperlink"/>
                <w:noProof/>
              </w:rPr>
              <w:t>4.  The Input Files</w:t>
            </w:r>
            <w:r>
              <w:rPr>
                <w:noProof/>
              </w:rPr>
              <w:tab/>
            </w:r>
            <w:r>
              <w:rPr>
                <w:noProof/>
              </w:rPr>
              <w:fldChar w:fldCharType="begin"/>
            </w:r>
            <w:r>
              <w:rPr>
                <w:noProof/>
              </w:rPr>
              <w:instrText xml:space="preserve"> PAGEREF _Toc232083417 \h </w:instrText>
            </w:r>
            <w:r>
              <w:rPr>
                <w:noProof/>
              </w:rPr>
            </w:r>
            <w:r>
              <w:rPr>
                <w:noProof/>
              </w:rPr>
              <w:fldChar w:fldCharType="separate"/>
            </w:r>
            <w:r>
              <w:rPr>
                <w:noProof/>
              </w:rPr>
              <w:t>1</w:t>
            </w:r>
            <w:r>
              <w:rPr>
                <w:noProof/>
              </w:rPr>
              <w:fldChar w:fldCharType="end"/>
            </w:r>
          </w:hyperlink>
        </w:p>
        <w:p w14:paraId="672969D7" w14:textId="77777777" w:rsidR="00B05BB1" w:rsidRDefault="00B05BB1">
          <w:pPr>
            <w:pStyle w:val="TOC1"/>
            <w:tabs>
              <w:tab w:val="right" w:leader="dot" w:pos="9350"/>
            </w:tabs>
            <w:rPr>
              <w:noProof/>
            </w:rPr>
          </w:pPr>
          <w:hyperlink w:anchor="_Toc232083418" w:history="1">
            <w:r w:rsidRPr="00F41972">
              <w:rPr>
                <w:rStyle w:val="Hyperlink"/>
                <w:noProof/>
              </w:rPr>
              <w:t>5.  How to Run It Each Week</w:t>
            </w:r>
            <w:r>
              <w:rPr>
                <w:noProof/>
              </w:rPr>
              <w:tab/>
            </w:r>
            <w:r>
              <w:rPr>
                <w:noProof/>
              </w:rPr>
              <w:fldChar w:fldCharType="begin"/>
            </w:r>
            <w:r>
              <w:rPr>
                <w:noProof/>
              </w:rPr>
              <w:instrText xml:space="preserve"> PAGEREF _Toc232083418 \h </w:instrText>
            </w:r>
            <w:r>
              <w:rPr>
                <w:noProof/>
              </w:rPr>
            </w:r>
            <w:r>
              <w:rPr>
                <w:noProof/>
              </w:rPr>
              <w:fldChar w:fldCharType="separate"/>
            </w:r>
            <w:r>
              <w:rPr>
                <w:noProof/>
              </w:rPr>
              <w:t>1</w:t>
            </w:r>
            <w:r>
              <w:rPr>
                <w:noProof/>
              </w:rPr>
              <w:fldChar w:fldCharType="end"/>
            </w:r>
          </w:hyperlink>
        </w:p>
        <w:p w14:paraId="3ACE5059" w14:textId="77777777" w:rsidR="00B05BB1" w:rsidRDefault="00B05BB1">
          <w:pPr>
            <w:pStyle w:val="TOC1"/>
            <w:tabs>
              <w:tab w:val="right" w:leader="dot" w:pos="9350"/>
            </w:tabs>
            <w:rPr>
              <w:noProof/>
            </w:rPr>
          </w:pPr>
          <w:hyperlink w:anchor="_Toc232083419" w:history="1">
            <w:r w:rsidRPr="00F41972">
              <w:rPr>
                <w:rStyle w:val="Hyperlink"/>
                <w:noProof/>
              </w:rPr>
              <w:t>6.  The Outputs</w:t>
            </w:r>
            <w:r>
              <w:rPr>
                <w:noProof/>
              </w:rPr>
              <w:tab/>
            </w:r>
            <w:r>
              <w:rPr>
                <w:noProof/>
              </w:rPr>
              <w:fldChar w:fldCharType="begin"/>
            </w:r>
            <w:r>
              <w:rPr>
                <w:noProof/>
              </w:rPr>
              <w:instrText xml:space="preserve"> PAGEREF _Toc232083419 \h </w:instrText>
            </w:r>
            <w:r>
              <w:rPr>
                <w:noProof/>
              </w:rPr>
            </w:r>
            <w:r>
              <w:rPr>
                <w:noProof/>
              </w:rPr>
              <w:fldChar w:fldCharType="separate"/>
            </w:r>
            <w:r>
              <w:rPr>
                <w:noProof/>
              </w:rPr>
              <w:t>1</w:t>
            </w:r>
            <w:r>
              <w:rPr>
                <w:noProof/>
              </w:rPr>
              <w:fldChar w:fldCharType="end"/>
            </w:r>
          </w:hyperlink>
        </w:p>
        <w:p w14:paraId="17ED27BF" w14:textId="77777777" w:rsidR="00B05BB1" w:rsidRDefault="00B05BB1">
          <w:pPr>
            <w:pStyle w:val="TOC1"/>
            <w:tabs>
              <w:tab w:val="right" w:leader="dot" w:pos="9350"/>
            </w:tabs>
            <w:rPr>
              <w:noProof/>
            </w:rPr>
          </w:pPr>
          <w:hyperlink w:anchor="_Toc232083420" w:history="1">
            <w:r w:rsidRPr="00F41972">
              <w:rPr>
                <w:rStyle w:val="Hyperlink"/>
                <w:noProof/>
              </w:rPr>
              <w:t>7.  The Business Rules, Explained</w:t>
            </w:r>
            <w:r>
              <w:rPr>
                <w:noProof/>
              </w:rPr>
              <w:tab/>
            </w:r>
            <w:r>
              <w:rPr>
                <w:noProof/>
              </w:rPr>
              <w:fldChar w:fldCharType="begin"/>
            </w:r>
            <w:r>
              <w:rPr>
                <w:noProof/>
              </w:rPr>
              <w:instrText xml:space="preserve"> PAGEREF _Toc232083420 \h </w:instrText>
            </w:r>
            <w:r>
              <w:rPr>
                <w:noProof/>
              </w:rPr>
            </w:r>
            <w:r>
              <w:rPr>
                <w:noProof/>
              </w:rPr>
              <w:fldChar w:fldCharType="separate"/>
            </w:r>
            <w:r>
              <w:rPr>
                <w:noProof/>
              </w:rPr>
              <w:t>1</w:t>
            </w:r>
            <w:r>
              <w:rPr>
                <w:noProof/>
              </w:rPr>
              <w:fldChar w:fldCharType="end"/>
            </w:r>
          </w:hyperlink>
        </w:p>
        <w:p w14:paraId="001A93D2" w14:textId="77777777" w:rsidR="00B05BB1" w:rsidRDefault="00B05BB1">
          <w:pPr>
            <w:pStyle w:val="TOC2"/>
            <w:tabs>
              <w:tab w:val="right" w:leader="dot" w:pos="9350"/>
            </w:tabs>
            <w:rPr>
              <w:noProof/>
            </w:rPr>
          </w:pPr>
          <w:hyperlink w:anchor="_Toc232083421" w:history="1">
            <w:r w:rsidRPr="00F41972">
              <w:rPr>
                <w:rStyle w:val="Hyperlink"/>
                <w:noProof/>
              </w:rPr>
              <w:t>7.1  Which bonds make the list (eligibility)</w:t>
            </w:r>
            <w:r>
              <w:rPr>
                <w:noProof/>
              </w:rPr>
              <w:tab/>
            </w:r>
            <w:r>
              <w:rPr>
                <w:noProof/>
              </w:rPr>
              <w:fldChar w:fldCharType="begin"/>
            </w:r>
            <w:r>
              <w:rPr>
                <w:noProof/>
              </w:rPr>
              <w:instrText xml:space="preserve"> PAGEREF _Toc232083421 \h </w:instrText>
            </w:r>
            <w:r>
              <w:rPr>
                <w:noProof/>
              </w:rPr>
            </w:r>
            <w:r>
              <w:rPr>
                <w:noProof/>
              </w:rPr>
              <w:fldChar w:fldCharType="separate"/>
            </w:r>
            <w:r>
              <w:rPr>
                <w:noProof/>
              </w:rPr>
              <w:t>1</w:t>
            </w:r>
            <w:r>
              <w:rPr>
                <w:noProof/>
              </w:rPr>
              <w:fldChar w:fldCharType="end"/>
            </w:r>
          </w:hyperlink>
        </w:p>
        <w:p w14:paraId="16A59311" w14:textId="77777777" w:rsidR="00B05BB1" w:rsidRDefault="00B05BB1">
          <w:pPr>
            <w:pStyle w:val="TOC2"/>
            <w:tabs>
              <w:tab w:val="right" w:leader="dot" w:pos="9350"/>
            </w:tabs>
            <w:rPr>
              <w:noProof/>
            </w:rPr>
          </w:pPr>
          <w:hyperlink w:anchor="_Toc232083422" w:history="1">
            <w:r w:rsidRPr="00F41972">
              <w:rPr>
                <w:rStyle w:val="Hyperlink"/>
                <w:noProof/>
              </w:rPr>
              <w:t>7.2  The automatic six-month maturity exclusion</w:t>
            </w:r>
            <w:r>
              <w:rPr>
                <w:noProof/>
              </w:rPr>
              <w:tab/>
            </w:r>
            <w:r>
              <w:rPr>
                <w:noProof/>
              </w:rPr>
              <w:fldChar w:fldCharType="begin"/>
            </w:r>
            <w:r>
              <w:rPr>
                <w:noProof/>
              </w:rPr>
              <w:instrText xml:space="preserve"> PAGEREF _Toc232083422 \h </w:instrText>
            </w:r>
            <w:r>
              <w:rPr>
                <w:noProof/>
              </w:rPr>
            </w:r>
            <w:r>
              <w:rPr>
                <w:noProof/>
              </w:rPr>
              <w:fldChar w:fldCharType="separate"/>
            </w:r>
            <w:r>
              <w:rPr>
                <w:noProof/>
              </w:rPr>
              <w:t>1</w:t>
            </w:r>
            <w:r>
              <w:rPr>
                <w:noProof/>
              </w:rPr>
              <w:fldChar w:fldCharType="end"/>
            </w:r>
          </w:hyperlink>
        </w:p>
        <w:p w14:paraId="6907BA5B" w14:textId="77777777" w:rsidR="00B05BB1" w:rsidRDefault="00B05BB1">
          <w:pPr>
            <w:pStyle w:val="TOC2"/>
            <w:tabs>
              <w:tab w:val="right" w:leader="dot" w:pos="9350"/>
            </w:tabs>
            <w:rPr>
              <w:noProof/>
            </w:rPr>
          </w:pPr>
          <w:hyperlink w:anchor="_Toc232083423" w:history="1">
            <w:r w:rsidRPr="00F41972">
              <w:rPr>
                <w:rStyle w:val="Hyperlink"/>
                <w:noProof/>
              </w:rPr>
              <w:t>7.3  Subordinated bonds</w:t>
            </w:r>
            <w:r>
              <w:rPr>
                <w:noProof/>
              </w:rPr>
              <w:tab/>
            </w:r>
            <w:r>
              <w:rPr>
                <w:noProof/>
              </w:rPr>
              <w:fldChar w:fldCharType="begin"/>
            </w:r>
            <w:r>
              <w:rPr>
                <w:noProof/>
              </w:rPr>
              <w:instrText xml:space="preserve"> PAGEREF _Toc232083423 \h </w:instrText>
            </w:r>
            <w:r>
              <w:rPr>
                <w:noProof/>
              </w:rPr>
            </w:r>
            <w:r>
              <w:rPr>
                <w:noProof/>
              </w:rPr>
              <w:fldChar w:fldCharType="separate"/>
            </w:r>
            <w:r>
              <w:rPr>
                <w:noProof/>
              </w:rPr>
              <w:t>1</w:t>
            </w:r>
            <w:r>
              <w:rPr>
                <w:noProof/>
              </w:rPr>
              <w:fldChar w:fldCharType="end"/>
            </w:r>
          </w:hyperlink>
        </w:p>
        <w:p w14:paraId="688532B1" w14:textId="77777777" w:rsidR="00B05BB1" w:rsidRDefault="00B05BB1">
          <w:pPr>
            <w:pStyle w:val="TOC2"/>
            <w:tabs>
              <w:tab w:val="right" w:leader="dot" w:pos="9350"/>
            </w:tabs>
            <w:rPr>
              <w:noProof/>
            </w:rPr>
          </w:pPr>
          <w:hyperlink w:anchor="_Toc232083424" w:history="1">
            <w:r w:rsidRPr="00F41972">
              <w:rPr>
                <w:rStyle w:val="Hyperlink"/>
                <w:noProof/>
              </w:rPr>
              <w:t>7.4  Ratings (S&amp;P / Moody’s columns)</w:t>
            </w:r>
            <w:r>
              <w:rPr>
                <w:noProof/>
              </w:rPr>
              <w:tab/>
            </w:r>
            <w:r>
              <w:rPr>
                <w:noProof/>
              </w:rPr>
              <w:fldChar w:fldCharType="begin"/>
            </w:r>
            <w:r>
              <w:rPr>
                <w:noProof/>
              </w:rPr>
              <w:instrText xml:space="preserve"> PAGEREF _Toc232083424 \h </w:instrText>
            </w:r>
            <w:r>
              <w:rPr>
                <w:noProof/>
              </w:rPr>
            </w:r>
            <w:r>
              <w:rPr>
                <w:noProof/>
              </w:rPr>
              <w:fldChar w:fldCharType="separate"/>
            </w:r>
            <w:r>
              <w:rPr>
                <w:noProof/>
              </w:rPr>
              <w:t>1</w:t>
            </w:r>
            <w:r>
              <w:rPr>
                <w:noProof/>
              </w:rPr>
              <w:fldChar w:fldCharType="end"/>
            </w:r>
          </w:hyperlink>
        </w:p>
        <w:p w14:paraId="58F6A975" w14:textId="77777777" w:rsidR="00B05BB1" w:rsidRDefault="00B05BB1">
          <w:pPr>
            <w:pStyle w:val="TOC2"/>
            <w:tabs>
              <w:tab w:val="right" w:leader="dot" w:pos="9350"/>
            </w:tabs>
            <w:rPr>
              <w:noProof/>
            </w:rPr>
          </w:pPr>
          <w:hyperlink w:anchor="_Toc232083425" w:history="1">
            <w:r w:rsidRPr="00F41972">
              <w:rPr>
                <w:rStyle w:val="Hyperlink"/>
                <w:noProof/>
              </w:rPr>
              <w:t>7.5  Offer yield</w:t>
            </w:r>
            <w:r>
              <w:rPr>
                <w:noProof/>
              </w:rPr>
              <w:tab/>
            </w:r>
            <w:r>
              <w:rPr>
                <w:noProof/>
              </w:rPr>
              <w:fldChar w:fldCharType="begin"/>
            </w:r>
            <w:r>
              <w:rPr>
                <w:noProof/>
              </w:rPr>
              <w:instrText xml:space="preserve"> PAGEREF _Toc232083425 \h </w:instrText>
            </w:r>
            <w:r>
              <w:rPr>
                <w:noProof/>
              </w:rPr>
            </w:r>
            <w:r>
              <w:rPr>
                <w:noProof/>
              </w:rPr>
              <w:fldChar w:fldCharType="separate"/>
            </w:r>
            <w:r>
              <w:rPr>
                <w:noProof/>
              </w:rPr>
              <w:t>1</w:t>
            </w:r>
            <w:r>
              <w:rPr>
                <w:noProof/>
              </w:rPr>
              <w:fldChar w:fldCharType="end"/>
            </w:r>
          </w:hyperlink>
        </w:p>
        <w:p w14:paraId="09CFE2B2" w14:textId="77777777" w:rsidR="00B05BB1" w:rsidRDefault="00B05BB1">
          <w:pPr>
            <w:pStyle w:val="TOC2"/>
            <w:tabs>
              <w:tab w:val="right" w:leader="dot" w:pos="9350"/>
            </w:tabs>
            <w:rPr>
              <w:noProof/>
            </w:rPr>
          </w:pPr>
          <w:hyperlink w:anchor="_Toc232083426" w:history="1">
            <w:r w:rsidRPr="00F41972">
              <w:rPr>
                <w:rStyle w:val="Hyperlink"/>
                <w:noProof/>
              </w:rPr>
              <w:t>7.6  The Restrictions column</w:t>
            </w:r>
            <w:r>
              <w:rPr>
                <w:noProof/>
              </w:rPr>
              <w:tab/>
            </w:r>
            <w:r>
              <w:rPr>
                <w:noProof/>
              </w:rPr>
              <w:fldChar w:fldCharType="begin"/>
            </w:r>
            <w:r>
              <w:rPr>
                <w:noProof/>
              </w:rPr>
              <w:instrText xml:space="preserve"> PAGEREF _Toc232083426 \h </w:instrText>
            </w:r>
            <w:r>
              <w:rPr>
                <w:noProof/>
              </w:rPr>
            </w:r>
            <w:r>
              <w:rPr>
                <w:noProof/>
              </w:rPr>
              <w:fldChar w:fldCharType="separate"/>
            </w:r>
            <w:r>
              <w:rPr>
                <w:noProof/>
              </w:rPr>
              <w:t>1</w:t>
            </w:r>
            <w:r>
              <w:rPr>
                <w:noProof/>
              </w:rPr>
              <w:fldChar w:fldCharType="end"/>
            </w:r>
          </w:hyperlink>
        </w:p>
        <w:p w14:paraId="07387D71" w14:textId="77777777" w:rsidR="00B05BB1" w:rsidRDefault="00B05BB1">
          <w:pPr>
            <w:pStyle w:val="TOC2"/>
            <w:tabs>
              <w:tab w:val="right" w:leader="dot" w:pos="9350"/>
            </w:tabs>
            <w:rPr>
              <w:noProof/>
            </w:rPr>
          </w:pPr>
          <w:hyperlink w:anchor="_Toc232083427" w:history="1">
            <w:r w:rsidRPr="00F41972">
              <w:rPr>
                <w:rStyle w:val="Hyperlink"/>
                <w:noProof/>
              </w:rPr>
              <w:t>7.7  The week-on-week comparison</w:t>
            </w:r>
            <w:r>
              <w:rPr>
                <w:noProof/>
              </w:rPr>
              <w:tab/>
            </w:r>
            <w:r>
              <w:rPr>
                <w:noProof/>
              </w:rPr>
              <w:fldChar w:fldCharType="begin"/>
            </w:r>
            <w:r>
              <w:rPr>
                <w:noProof/>
              </w:rPr>
              <w:instrText xml:space="preserve"> PAGEREF _Toc232083427 \h </w:instrText>
            </w:r>
            <w:r>
              <w:rPr>
                <w:noProof/>
              </w:rPr>
            </w:r>
            <w:r>
              <w:rPr>
                <w:noProof/>
              </w:rPr>
              <w:fldChar w:fldCharType="separate"/>
            </w:r>
            <w:r>
              <w:rPr>
                <w:noProof/>
              </w:rPr>
              <w:t>1</w:t>
            </w:r>
            <w:r>
              <w:rPr>
                <w:noProof/>
              </w:rPr>
              <w:fldChar w:fldCharType="end"/>
            </w:r>
          </w:hyperlink>
        </w:p>
        <w:p w14:paraId="1D310310" w14:textId="77777777" w:rsidR="00B05BB1" w:rsidRDefault="00B05BB1">
          <w:pPr>
            <w:pStyle w:val="TOC1"/>
            <w:tabs>
              <w:tab w:val="right" w:leader="dot" w:pos="9350"/>
            </w:tabs>
            <w:rPr>
              <w:noProof/>
            </w:rPr>
          </w:pPr>
          <w:hyperlink w:anchor="_Toc232083428" w:history="1">
            <w:r w:rsidRPr="00F41972">
              <w:rPr>
                <w:rStyle w:val="Hyperlink"/>
                <w:noProof/>
              </w:rPr>
              <w:t>8.  Restrictions: How the Asia Team Keeps It Current</w:t>
            </w:r>
            <w:r>
              <w:rPr>
                <w:noProof/>
              </w:rPr>
              <w:tab/>
            </w:r>
            <w:r>
              <w:rPr>
                <w:noProof/>
              </w:rPr>
              <w:fldChar w:fldCharType="begin"/>
            </w:r>
            <w:r>
              <w:rPr>
                <w:noProof/>
              </w:rPr>
              <w:instrText xml:space="preserve"> PAGEREF _Toc232083428 \h </w:instrText>
            </w:r>
            <w:r>
              <w:rPr>
                <w:noProof/>
              </w:rPr>
            </w:r>
            <w:r>
              <w:rPr>
                <w:noProof/>
              </w:rPr>
              <w:fldChar w:fldCharType="separate"/>
            </w:r>
            <w:r>
              <w:rPr>
                <w:noProof/>
              </w:rPr>
              <w:t>1</w:t>
            </w:r>
            <w:r>
              <w:rPr>
                <w:noProof/>
              </w:rPr>
              <w:fldChar w:fldCharType="end"/>
            </w:r>
          </w:hyperlink>
        </w:p>
        <w:p w14:paraId="7C4F3A53" w14:textId="77777777" w:rsidR="00B05BB1" w:rsidRDefault="00B05BB1">
          <w:pPr>
            <w:pStyle w:val="TOC2"/>
            <w:tabs>
              <w:tab w:val="right" w:leader="dot" w:pos="9350"/>
            </w:tabs>
            <w:rPr>
              <w:noProof/>
            </w:rPr>
          </w:pPr>
          <w:hyperlink w:anchor="_Toc232083429" w:history="1">
            <w:r w:rsidRPr="00F41972">
              <w:rPr>
                <w:rStyle w:val="Hyperlink"/>
                <w:noProof/>
              </w:rPr>
              <w:t>8.1  The weekly task</w:t>
            </w:r>
            <w:r>
              <w:rPr>
                <w:noProof/>
              </w:rPr>
              <w:tab/>
            </w:r>
            <w:r>
              <w:rPr>
                <w:noProof/>
              </w:rPr>
              <w:fldChar w:fldCharType="begin"/>
            </w:r>
            <w:r>
              <w:rPr>
                <w:noProof/>
              </w:rPr>
              <w:instrText xml:space="preserve"> PAGEREF _Toc232083429 \h </w:instrText>
            </w:r>
            <w:r>
              <w:rPr>
                <w:noProof/>
              </w:rPr>
            </w:r>
            <w:r>
              <w:rPr>
                <w:noProof/>
              </w:rPr>
              <w:fldChar w:fldCharType="separate"/>
            </w:r>
            <w:r>
              <w:rPr>
                <w:noProof/>
              </w:rPr>
              <w:t>1</w:t>
            </w:r>
            <w:r>
              <w:rPr>
                <w:noProof/>
              </w:rPr>
              <w:fldChar w:fldCharType="end"/>
            </w:r>
          </w:hyperlink>
        </w:p>
        <w:p w14:paraId="067D873B" w14:textId="77777777" w:rsidR="00B05BB1" w:rsidRDefault="00B05BB1">
          <w:pPr>
            <w:pStyle w:val="TOC2"/>
            <w:tabs>
              <w:tab w:val="right" w:leader="dot" w:pos="9350"/>
            </w:tabs>
            <w:rPr>
              <w:noProof/>
            </w:rPr>
          </w:pPr>
          <w:hyperlink w:anchor="_Toc232083430" w:history="1">
            <w:r w:rsidRPr="00F41972">
              <w:rPr>
                <w:rStyle w:val="Hyperlink"/>
                <w:noProof/>
              </w:rPr>
              <w:t>8.2  Required columns in the extract</w:t>
            </w:r>
            <w:r>
              <w:rPr>
                <w:noProof/>
              </w:rPr>
              <w:tab/>
            </w:r>
            <w:r>
              <w:rPr>
                <w:noProof/>
              </w:rPr>
              <w:fldChar w:fldCharType="begin"/>
            </w:r>
            <w:r>
              <w:rPr>
                <w:noProof/>
              </w:rPr>
              <w:instrText xml:space="preserve"> PAGEREF _Toc232083430 \h </w:instrText>
            </w:r>
            <w:r>
              <w:rPr>
                <w:noProof/>
              </w:rPr>
            </w:r>
            <w:r>
              <w:rPr>
                <w:noProof/>
              </w:rPr>
              <w:fldChar w:fldCharType="separate"/>
            </w:r>
            <w:r>
              <w:rPr>
                <w:noProof/>
              </w:rPr>
              <w:t>1</w:t>
            </w:r>
            <w:r>
              <w:rPr>
                <w:noProof/>
              </w:rPr>
              <w:fldChar w:fldCharType="end"/>
            </w:r>
          </w:hyperlink>
        </w:p>
        <w:p w14:paraId="18B98654" w14:textId="77777777" w:rsidR="00B05BB1" w:rsidRDefault="00B05BB1">
          <w:pPr>
            <w:pStyle w:val="TOC2"/>
            <w:tabs>
              <w:tab w:val="right" w:leader="dot" w:pos="9350"/>
            </w:tabs>
            <w:rPr>
              <w:noProof/>
            </w:rPr>
          </w:pPr>
          <w:hyperlink w:anchor="_Toc232083431" w:history="1">
            <w:r w:rsidRPr="00F41972">
              <w:rPr>
                <w:rStyle w:val="Hyperlink"/>
                <w:noProof/>
              </w:rPr>
              <w:t>8.3  The clean workbook the pipeline gives back</w:t>
            </w:r>
            <w:r>
              <w:rPr>
                <w:noProof/>
              </w:rPr>
              <w:tab/>
            </w:r>
            <w:r>
              <w:rPr>
                <w:noProof/>
              </w:rPr>
              <w:fldChar w:fldCharType="begin"/>
            </w:r>
            <w:r>
              <w:rPr>
                <w:noProof/>
              </w:rPr>
              <w:instrText xml:space="preserve"> PAGEREF _Toc232083431 \h </w:instrText>
            </w:r>
            <w:r>
              <w:rPr>
                <w:noProof/>
              </w:rPr>
            </w:r>
            <w:r>
              <w:rPr>
                <w:noProof/>
              </w:rPr>
              <w:fldChar w:fldCharType="separate"/>
            </w:r>
            <w:r>
              <w:rPr>
                <w:noProof/>
              </w:rPr>
              <w:t>1</w:t>
            </w:r>
            <w:r>
              <w:rPr>
                <w:noProof/>
              </w:rPr>
              <w:fldChar w:fldCharType="end"/>
            </w:r>
          </w:hyperlink>
        </w:p>
        <w:p w14:paraId="2062F838" w14:textId="77777777" w:rsidR="00B05BB1" w:rsidRDefault="00B05BB1">
          <w:pPr>
            <w:pStyle w:val="TOC1"/>
            <w:tabs>
              <w:tab w:val="right" w:leader="dot" w:pos="9350"/>
            </w:tabs>
            <w:rPr>
              <w:noProof/>
            </w:rPr>
          </w:pPr>
          <w:hyperlink w:anchor="_Toc232083432" w:history="1">
            <w:r w:rsidRPr="00F41972">
              <w:rPr>
                <w:rStyle w:val="Hyperlink"/>
                <w:noProof/>
              </w:rPr>
              <w:t>9.  Legal / Compliance Removals</w:t>
            </w:r>
            <w:r>
              <w:rPr>
                <w:noProof/>
              </w:rPr>
              <w:tab/>
            </w:r>
            <w:r>
              <w:rPr>
                <w:noProof/>
              </w:rPr>
              <w:fldChar w:fldCharType="begin"/>
            </w:r>
            <w:r>
              <w:rPr>
                <w:noProof/>
              </w:rPr>
              <w:instrText xml:space="preserve"> PAGEREF _Toc232083432 \h </w:instrText>
            </w:r>
            <w:r>
              <w:rPr>
                <w:noProof/>
              </w:rPr>
            </w:r>
            <w:r>
              <w:rPr>
                <w:noProof/>
              </w:rPr>
              <w:fldChar w:fldCharType="separate"/>
            </w:r>
            <w:r>
              <w:rPr>
                <w:noProof/>
              </w:rPr>
              <w:t>1</w:t>
            </w:r>
            <w:r>
              <w:rPr>
                <w:noProof/>
              </w:rPr>
              <w:fldChar w:fldCharType="end"/>
            </w:r>
          </w:hyperlink>
        </w:p>
        <w:p w14:paraId="0FD93C90" w14:textId="77777777" w:rsidR="00B05BB1" w:rsidRDefault="00B05BB1">
          <w:pPr>
            <w:pStyle w:val="TOC2"/>
            <w:tabs>
              <w:tab w:val="right" w:leader="dot" w:pos="9350"/>
            </w:tabs>
            <w:rPr>
              <w:noProof/>
            </w:rPr>
          </w:pPr>
          <w:hyperlink w:anchor="_Toc232083433" w:history="1">
            <w:r w:rsidRPr="00F41972">
              <w:rPr>
                <w:rStyle w:val="Hyperlink"/>
                <w:noProof/>
              </w:rPr>
              <w:t>9.1  How to pull bonds</w:t>
            </w:r>
            <w:r>
              <w:rPr>
                <w:noProof/>
              </w:rPr>
              <w:tab/>
            </w:r>
            <w:r>
              <w:rPr>
                <w:noProof/>
              </w:rPr>
              <w:fldChar w:fldCharType="begin"/>
            </w:r>
            <w:r>
              <w:rPr>
                <w:noProof/>
              </w:rPr>
              <w:instrText xml:space="preserve"> PAGEREF _Toc232083433 \h </w:instrText>
            </w:r>
            <w:r>
              <w:rPr>
                <w:noProof/>
              </w:rPr>
            </w:r>
            <w:r>
              <w:rPr>
                <w:noProof/>
              </w:rPr>
              <w:fldChar w:fldCharType="separate"/>
            </w:r>
            <w:r>
              <w:rPr>
                <w:noProof/>
              </w:rPr>
              <w:t>1</w:t>
            </w:r>
            <w:r>
              <w:rPr>
                <w:noProof/>
              </w:rPr>
              <w:fldChar w:fldCharType="end"/>
            </w:r>
          </w:hyperlink>
        </w:p>
        <w:p w14:paraId="1BF506FA" w14:textId="77777777" w:rsidR="00B05BB1" w:rsidRDefault="00B05BB1">
          <w:pPr>
            <w:pStyle w:val="TOC2"/>
            <w:tabs>
              <w:tab w:val="right" w:leader="dot" w:pos="9350"/>
            </w:tabs>
            <w:rPr>
              <w:noProof/>
            </w:rPr>
          </w:pPr>
          <w:hyperlink w:anchor="_Toc232083434" w:history="1">
            <w:r w:rsidRPr="00F41972">
              <w:rPr>
                <w:rStyle w:val="Hyperlink"/>
                <w:noProof/>
              </w:rPr>
              <w:t>9.2  What happens</w:t>
            </w:r>
            <w:r>
              <w:rPr>
                <w:noProof/>
              </w:rPr>
              <w:tab/>
            </w:r>
            <w:r>
              <w:rPr>
                <w:noProof/>
              </w:rPr>
              <w:fldChar w:fldCharType="begin"/>
            </w:r>
            <w:r>
              <w:rPr>
                <w:noProof/>
              </w:rPr>
              <w:instrText xml:space="preserve"> PAGEREF _Toc232083434 \h </w:instrText>
            </w:r>
            <w:r>
              <w:rPr>
                <w:noProof/>
              </w:rPr>
            </w:r>
            <w:r>
              <w:rPr>
                <w:noProof/>
              </w:rPr>
              <w:fldChar w:fldCharType="separate"/>
            </w:r>
            <w:r>
              <w:rPr>
                <w:noProof/>
              </w:rPr>
              <w:t>1</w:t>
            </w:r>
            <w:r>
              <w:rPr>
                <w:noProof/>
              </w:rPr>
              <w:fldChar w:fldCharType="end"/>
            </w:r>
          </w:hyperlink>
        </w:p>
        <w:p w14:paraId="2219742C" w14:textId="77777777" w:rsidR="00B05BB1" w:rsidRDefault="00B05BB1">
          <w:pPr>
            <w:pStyle w:val="TOC1"/>
            <w:tabs>
              <w:tab w:val="right" w:leader="dot" w:pos="9350"/>
            </w:tabs>
            <w:rPr>
              <w:noProof/>
            </w:rPr>
          </w:pPr>
          <w:hyperlink w:anchor="_Toc232083435" w:history="1">
            <w:r w:rsidRPr="00F41972">
              <w:rPr>
                <w:rStyle w:val="Hyperlink"/>
                <w:noProof/>
              </w:rPr>
              <w:t>10.  Audit &amp; Transparency</w:t>
            </w:r>
            <w:r>
              <w:rPr>
                <w:noProof/>
              </w:rPr>
              <w:tab/>
            </w:r>
            <w:r>
              <w:rPr>
                <w:noProof/>
              </w:rPr>
              <w:fldChar w:fldCharType="begin"/>
            </w:r>
            <w:r>
              <w:rPr>
                <w:noProof/>
              </w:rPr>
              <w:instrText xml:space="preserve"> PAGEREF _Toc232083435 \h </w:instrText>
            </w:r>
            <w:r>
              <w:rPr>
                <w:noProof/>
              </w:rPr>
            </w:r>
            <w:r>
              <w:rPr>
                <w:noProof/>
              </w:rPr>
              <w:fldChar w:fldCharType="separate"/>
            </w:r>
            <w:r>
              <w:rPr>
                <w:noProof/>
              </w:rPr>
              <w:t>1</w:t>
            </w:r>
            <w:r>
              <w:rPr>
                <w:noProof/>
              </w:rPr>
              <w:fldChar w:fldCharType="end"/>
            </w:r>
          </w:hyperlink>
        </w:p>
        <w:p w14:paraId="458A7D2C" w14:textId="77777777" w:rsidR="00B05BB1" w:rsidRDefault="00B05BB1">
          <w:pPr>
            <w:pStyle w:val="TOC1"/>
            <w:tabs>
              <w:tab w:val="right" w:leader="dot" w:pos="9350"/>
            </w:tabs>
            <w:rPr>
              <w:noProof/>
            </w:rPr>
          </w:pPr>
          <w:hyperlink w:anchor="_Toc232083436" w:history="1">
            <w:r w:rsidRPr="00F41972">
              <w:rPr>
                <w:rStyle w:val="Hyperlink"/>
                <w:noProof/>
              </w:rPr>
              <w:t>11.  Review Round: Issues Raised and Resolved</w:t>
            </w:r>
            <w:r>
              <w:rPr>
                <w:noProof/>
              </w:rPr>
              <w:tab/>
            </w:r>
            <w:r>
              <w:rPr>
                <w:noProof/>
              </w:rPr>
              <w:fldChar w:fldCharType="begin"/>
            </w:r>
            <w:r>
              <w:rPr>
                <w:noProof/>
              </w:rPr>
              <w:instrText xml:space="preserve"> PAGEREF _Toc232083436 \h </w:instrText>
            </w:r>
            <w:r>
              <w:rPr>
                <w:noProof/>
              </w:rPr>
            </w:r>
            <w:r>
              <w:rPr>
                <w:noProof/>
              </w:rPr>
              <w:fldChar w:fldCharType="separate"/>
            </w:r>
            <w:r>
              <w:rPr>
                <w:noProof/>
              </w:rPr>
              <w:t>1</w:t>
            </w:r>
            <w:r>
              <w:rPr>
                <w:noProof/>
              </w:rPr>
              <w:fldChar w:fldCharType="end"/>
            </w:r>
          </w:hyperlink>
        </w:p>
        <w:p w14:paraId="6CF0DBDF" w14:textId="77777777" w:rsidR="00B05BB1" w:rsidRDefault="00B05BB1">
          <w:pPr>
            <w:pStyle w:val="TOC1"/>
            <w:tabs>
              <w:tab w:val="right" w:leader="dot" w:pos="9350"/>
            </w:tabs>
            <w:rPr>
              <w:noProof/>
            </w:rPr>
          </w:pPr>
          <w:hyperlink w:anchor="_Toc232083437" w:history="1">
            <w:r w:rsidRPr="00F41972">
              <w:rPr>
                <w:rStyle w:val="Hyperlink"/>
                <w:noProof/>
              </w:rPr>
              <w:t>12.  Maintenance — Where to Change Common Things</w:t>
            </w:r>
            <w:r>
              <w:rPr>
                <w:noProof/>
              </w:rPr>
              <w:tab/>
            </w:r>
            <w:r>
              <w:rPr>
                <w:noProof/>
              </w:rPr>
              <w:fldChar w:fldCharType="begin"/>
            </w:r>
            <w:r>
              <w:rPr>
                <w:noProof/>
              </w:rPr>
              <w:instrText xml:space="preserve"> PAGEREF _Toc232083437 \h </w:instrText>
            </w:r>
            <w:r>
              <w:rPr>
                <w:noProof/>
              </w:rPr>
            </w:r>
            <w:r>
              <w:rPr>
                <w:noProof/>
              </w:rPr>
              <w:fldChar w:fldCharType="separate"/>
            </w:r>
            <w:r>
              <w:rPr>
                <w:noProof/>
              </w:rPr>
              <w:t>1</w:t>
            </w:r>
            <w:r>
              <w:rPr>
                <w:noProof/>
              </w:rPr>
              <w:fldChar w:fldCharType="end"/>
            </w:r>
          </w:hyperlink>
        </w:p>
        <w:p w14:paraId="6F2FE083" w14:textId="77777777" w:rsidR="00B05BB1" w:rsidRDefault="00B05BB1">
          <w:pPr>
            <w:pStyle w:val="TOC1"/>
            <w:tabs>
              <w:tab w:val="right" w:leader="dot" w:pos="9350"/>
            </w:tabs>
            <w:rPr>
              <w:noProof/>
            </w:rPr>
          </w:pPr>
          <w:hyperlink w:anchor="_Toc232083438" w:history="1">
            <w:r w:rsidRPr="00F41972">
              <w:rPr>
                <w:rStyle w:val="Hyperlink"/>
                <w:noProof/>
              </w:rPr>
              <w:t>13.  Glossary</w:t>
            </w:r>
            <w:r>
              <w:rPr>
                <w:noProof/>
              </w:rPr>
              <w:tab/>
            </w:r>
            <w:r>
              <w:rPr>
                <w:noProof/>
              </w:rPr>
              <w:fldChar w:fldCharType="begin"/>
            </w:r>
            <w:r>
              <w:rPr>
                <w:noProof/>
              </w:rPr>
              <w:instrText xml:space="preserve"> PAGEREF _Toc232083438 \h </w:instrText>
            </w:r>
            <w:r>
              <w:rPr>
                <w:noProof/>
              </w:rPr>
            </w:r>
            <w:r>
              <w:rPr>
                <w:noProof/>
              </w:rPr>
              <w:fldChar w:fldCharType="separate"/>
            </w:r>
            <w:r>
              <w:rPr>
                <w:noProof/>
              </w:rPr>
              <w:t>1</w:t>
            </w:r>
            <w:r>
              <w:rPr>
                <w:noProof/>
              </w:rPr>
              <w:fldChar w:fldCharType="end"/>
            </w:r>
          </w:hyperlink>
        </w:p>
        <w:p w14:paraId="1AC4EE04" w14:textId="77777777" w:rsidR="001057F6" w:rsidRDefault="00000000">
          <w:r>
            <w:fldChar w:fldCharType="end"/>
          </w:r>
        </w:p>
      </w:sdtContent>
    </w:sdt>
    <w:p w14:paraId="0FEBBCA3" w14:textId="77777777" w:rsidR="001057F6" w:rsidRDefault="00000000">
      <w:r>
        <w:br w:type="page"/>
      </w:r>
    </w:p>
    <w:p w14:paraId="61B080FF" w14:textId="77777777" w:rsidR="001057F6" w:rsidRDefault="00000000">
      <w:pPr>
        <w:pStyle w:val="Heading1"/>
        <w:pBdr>
          <w:bottom w:val="single" w:sz="8" w:space="4" w:color="D9001D"/>
        </w:pBdr>
      </w:pPr>
      <w:bookmarkStart w:id="1" w:name="_Toc232083413"/>
      <w:r>
        <w:lastRenderedPageBreak/>
        <w:t>1.  Overview</w:t>
      </w:r>
      <w:bookmarkEnd w:id="1"/>
    </w:p>
    <w:p w14:paraId="4B5190ED" w14:textId="6BD7604E" w:rsidR="001057F6" w:rsidRDefault="00000000">
      <w:pPr>
        <w:spacing w:after="120" w:line="276" w:lineRule="auto"/>
      </w:pPr>
      <w:r>
        <w:t xml:space="preserve">The Emerging Markets Bond List (EMBL) is the weekly publication of CIO-recommended emerging-market bonds. Historically it was assembled and checked largely by hand across several files. This manual </w:t>
      </w:r>
      <w:r w:rsidR="00B05BB1">
        <w:t>explains</w:t>
      </w:r>
      <w:r>
        <w:t xml:space="preserve"> the new automated pipeline that replaces </w:t>
      </w:r>
      <w:r w:rsidR="00B05BB1">
        <w:t xml:space="preserve">the previous </w:t>
      </w:r>
      <w:r>
        <w:t>process.</w:t>
      </w:r>
    </w:p>
    <w:p w14:paraId="1331A938" w14:textId="17733997" w:rsidR="001057F6" w:rsidRDefault="00000000">
      <w:pPr>
        <w:spacing w:after="120" w:line="276" w:lineRule="auto"/>
      </w:pPr>
      <w:r>
        <w:t xml:space="preserve">In one short run, the pipeline produces every deliverable from a single set of source files: </w:t>
      </w:r>
      <w:r>
        <w:rPr>
          <w:b/>
          <w:bCs/>
        </w:rPr>
        <w:t>the landscape PDF, the Offshore and US Onshore Excel workbooks, and a clean restrictions workbook for the Asia team</w:t>
      </w:r>
      <w:r>
        <w:t xml:space="preserve"> — all internally consistent, with audit reports alongside.</w:t>
      </w:r>
    </w:p>
    <w:p w14:paraId="73358A01" w14:textId="77777777" w:rsidR="001057F6" w:rsidRDefault="00000000">
      <w:pPr>
        <w:spacing w:after="120" w:line="276" w:lineRule="auto"/>
      </w:pPr>
      <w:r>
        <w:t xml:space="preserve">The guiding design principle is </w:t>
      </w:r>
      <w:r>
        <w:rPr>
          <w:b/>
          <w:bCs/>
        </w:rPr>
        <w:t>one source of truth</w:t>
      </w:r>
      <w:r>
        <w:t>. All business rules (which bonds qualify, how ratings resolve, restrictions, the week-on-week comparison) live in one place and are shared by every output, so the PDF and the Excels can never disagree.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057F6" w14:paraId="3C94BAF4" w14:textId="77777777">
        <w:tblPrEx>
          <w:tblCellMar>
            <w:top w:w="0" w:type="dxa"/>
            <w:bottom w:w="0" w:type="dxa"/>
          </w:tblCellMar>
        </w:tblPrEx>
        <w:tc>
          <w:tcPr>
            <w:tcW w:w="9360" w:type="dxa"/>
            <w:tcBorders>
              <w:top w:val="none" w:sz="0" w:space="0" w:color="FFFFFF"/>
              <w:left w:val="single" w:sz="12" w:space="0" w:color="D9001D"/>
              <w:bottom w:val="none" w:sz="0" w:space="0" w:color="FFFFFF"/>
              <w:right w:val="none" w:sz="0" w:space="0" w:color="FFFFFF"/>
            </w:tcBorders>
            <w:shd w:val="clear" w:color="auto" w:fill="F4F5F7"/>
            <w:tcMar>
              <w:top w:w="120" w:type="dxa"/>
              <w:left w:w="160" w:type="dxa"/>
              <w:bottom w:w="120" w:type="dxa"/>
              <w:right w:w="160" w:type="dxa"/>
            </w:tcMar>
          </w:tcPr>
          <w:p w14:paraId="67FC3F33" w14:textId="77777777" w:rsidR="001057F6" w:rsidRDefault="00000000">
            <w:pPr>
              <w:spacing w:after="60"/>
            </w:pPr>
            <w:r>
              <w:rPr>
                <w:b/>
                <w:bCs/>
              </w:rPr>
              <w:t>Who this manual is for</w:t>
            </w:r>
          </w:p>
          <w:p w14:paraId="53116483" w14:textId="77777777" w:rsidR="001057F6" w:rsidRDefault="00000000">
            <w:pPr>
              <w:spacing w:after="40" w:line="264" w:lineRule="auto"/>
            </w:pPr>
            <w:r>
              <w:t>Anyone who runs the weekly list, reviews it, or relies on it.</w:t>
            </w:r>
          </w:p>
          <w:p w14:paraId="5D49DF63" w14:textId="77777777" w:rsidR="001057F6" w:rsidRDefault="00000000">
            <w:pPr>
              <w:spacing w:after="40" w:line="264" w:lineRule="auto"/>
            </w:pPr>
            <w:r>
              <w:t>The Asia / India team that maintains the restrictions (PRIIPS) source file.</w:t>
            </w:r>
          </w:p>
          <w:p w14:paraId="760BC515" w14:textId="77777777" w:rsidR="001057F6" w:rsidRDefault="00000000">
            <w:pPr>
              <w:spacing w:after="40" w:line="264" w:lineRule="auto"/>
            </w:pPr>
            <w:r>
              <w:t>Anyone who receives a Legal/Compliance request to remove a bond or an issuer.</w:t>
            </w:r>
          </w:p>
        </w:tc>
      </w:tr>
    </w:tbl>
    <w:p w14:paraId="30D4F3F0" w14:textId="77777777" w:rsidR="001057F6" w:rsidRDefault="00000000">
      <w:pPr>
        <w:pStyle w:val="Heading1"/>
        <w:pBdr>
          <w:bottom w:val="single" w:sz="8" w:space="4" w:color="D9001D"/>
        </w:pBdr>
      </w:pPr>
      <w:bookmarkStart w:id="2" w:name="_Toc232083414"/>
      <w:r>
        <w:t>2.  What Improved vs. the Old Process</w:t>
      </w:r>
      <w:bookmarkEnd w:id="2"/>
    </w:p>
    <w:p w14:paraId="749F1B18" w14:textId="77777777" w:rsidR="001057F6" w:rsidRDefault="00000000">
      <w:pPr>
        <w:spacing w:after="120" w:line="276" w:lineRule="auto"/>
      </w:pPr>
      <w:r>
        <w:t>The new pipeline is faster, more accurate, more transparent, and easier to maintain. The headline improvements:</w:t>
      </w:r>
    </w:p>
    <w:p w14:paraId="16DF70EA" w14:textId="77777777" w:rsidR="001057F6" w:rsidRDefault="00000000">
      <w:pPr>
        <w:pStyle w:val="ListParagraph"/>
        <w:numPr>
          <w:ilvl w:val="0"/>
          <w:numId w:val="2"/>
        </w:numPr>
        <w:spacing w:after="80" w:line="270" w:lineRule="auto"/>
      </w:pPr>
      <w:r>
        <w:rPr>
          <w:b/>
          <w:bCs/>
        </w:rPr>
        <w:t xml:space="preserve">Many hours saved each week. </w:t>
      </w:r>
      <w:r>
        <w:t>The full deliverable set is generated in roughly half a minute instead of hours of manual assembly and cross-checking.</w:t>
      </w:r>
    </w:p>
    <w:p w14:paraId="14FB8AF7" w14:textId="77777777" w:rsidR="001057F6" w:rsidRDefault="00000000">
      <w:pPr>
        <w:pStyle w:val="ListParagraph"/>
        <w:numPr>
          <w:ilvl w:val="0"/>
          <w:numId w:val="2"/>
        </w:numPr>
        <w:spacing w:after="80" w:line="270" w:lineRule="auto"/>
      </w:pPr>
      <w:r>
        <w:rPr>
          <w:b/>
          <w:bCs/>
        </w:rPr>
        <w:t xml:space="preserve">Typos and transcription errors designed out. </w:t>
      </w:r>
      <w:r>
        <w:t>Figures come straight from source files rather than being re-keyed by hand.</w:t>
      </w:r>
    </w:p>
    <w:p w14:paraId="110EE3ED" w14:textId="77777777" w:rsidR="001057F6" w:rsidRDefault="00000000">
      <w:pPr>
        <w:pStyle w:val="ListParagraph"/>
        <w:numPr>
          <w:ilvl w:val="0"/>
          <w:numId w:val="2"/>
        </w:numPr>
        <w:spacing w:after="80" w:line="270" w:lineRule="auto"/>
      </w:pPr>
      <w:r>
        <w:rPr>
          <w:b/>
          <w:bCs/>
        </w:rPr>
        <w:t xml:space="preserve">Correct, authoritative restrictions. </w:t>
      </w:r>
      <w:r>
        <w:t xml:space="preserve">The Restrictions column is now looked up from the firm’s authoritative PRIIPS/MiFID classification, replacing an inferred rule that disagreed with the authoritative source on </w:t>
      </w:r>
      <w:proofErr w:type="gramStart"/>
      <w:r>
        <w:t>the majority of</w:t>
      </w:r>
      <w:proofErr w:type="gramEnd"/>
      <w:r>
        <w:t xml:space="preserve"> bonds.</w:t>
      </w:r>
    </w:p>
    <w:p w14:paraId="034AA570" w14:textId="77777777" w:rsidR="001057F6" w:rsidRDefault="00000000">
      <w:pPr>
        <w:pStyle w:val="ListParagraph"/>
        <w:numPr>
          <w:ilvl w:val="0"/>
          <w:numId w:val="2"/>
        </w:numPr>
        <w:spacing w:after="80" w:line="270" w:lineRule="auto"/>
      </w:pPr>
      <w:r>
        <w:rPr>
          <w:b/>
          <w:bCs/>
        </w:rPr>
        <w:t xml:space="preserve">Exact additions and deletions. </w:t>
      </w:r>
      <w:r>
        <w:t>The week-on-week comparison is computed automatically and consistently, so the “Changes this week” section is reliable.</w:t>
      </w:r>
    </w:p>
    <w:p w14:paraId="61B95EDA" w14:textId="77777777" w:rsidR="001057F6" w:rsidRDefault="00000000">
      <w:pPr>
        <w:pStyle w:val="ListParagraph"/>
        <w:numPr>
          <w:ilvl w:val="0"/>
          <w:numId w:val="2"/>
        </w:numPr>
        <w:spacing w:after="80" w:line="270" w:lineRule="auto"/>
      </w:pPr>
      <w:r>
        <w:rPr>
          <w:b/>
          <w:bCs/>
        </w:rPr>
        <w:t xml:space="preserve">Automatic six-month maturity exclusion. </w:t>
      </w:r>
      <w:r>
        <w:t>Bonds inside six months to maturity are dropped automatically (with the agreed defaulted-sovereign exception).</w:t>
      </w:r>
    </w:p>
    <w:p w14:paraId="1F78AEA3" w14:textId="77777777" w:rsidR="001057F6" w:rsidRDefault="00000000">
      <w:pPr>
        <w:pStyle w:val="ListParagraph"/>
        <w:numPr>
          <w:ilvl w:val="0"/>
          <w:numId w:val="2"/>
        </w:numPr>
        <w:spacing w:after="80" w:line="270" w:lineRule="auto"/>
      </w:pPr>
      <w:r>
        <w:rPr>
          <w:b/>
          <w:bCs/>
        </w:rPr>
        <w:t xml:space="preserve">Compliance removals in seconds. </w:t>
      </w:r>
      <w:r>
        <w:t>A drop-in list of ISINs or whole issuers regenerates every report at once, with an audit trail.</w:t>
      </w:r>
    </w:p>
    <w:p w14:paraId="73D05ABC" w14:textId="77777777" w:rsidR="001057F6" w:rsidRDefault="00000000">
      <w:pPr>
        <w:pStyle w:val="ListParagraph"/>
        <w:numPr>
          <w:ilvl w:val="0"/>
          <w:numId w:val="2"/>
        </w:numPr>
        <w:spacing w:after="80" w:line="270" w:lineRule="auto"/>
      </w:pPr>
      <w:r>
        <w:rPr>
          <w:b/>
          <w:bCs/>
        </w:rPr>
        <w:t xml:space="preserve">Audit reports built in. </w:t>
      </w:r>
      <w:r>
        <w:t>Every run emits reconciliation files so Credit, Compliance and the desk can see why each bond is included and which restrictions apply.</w:t>
      </w:r>
    </w:p>
    <w:p w14:paraId="1B35CEFE" w14:textId="77777777" w:rsidR="001057F6" w:rsidRDefault="00000000">
      <w:pPr>
        <w:pStyle w:val="ListParagraph"/>
        <w:numPr>
          <w:ilvl w:val="0"/>
          <w:numId w:val="2"/>
        </w:numPr>
        <w:spacing w:after="80" w:line="270" w:lineRule="auto"/>
      </w:pPr>
      <w:r>
        <w:rPr>
          <w:b/>
          <w:bCs/>
        </w:rPr>
        <w:t xml:space="preserve">A clearer, more professional look, </w:t>
      </w:r>
      <w:r>
        <w:t>and a Python codebase that can evolve as new requests arrive — not a locked black box.</w:t>
      </w:r>
    </w:p>
    <w:p w14:paraId="7A52A0F0" w14:textId="77777777" w:rsidR="001057F6" w:rsidRDefault="00000000">
      <w:pPr>
        <w:pStyle w:val="ListParagraph"/>
        <w:numPr>
          <w:ilvl w:val="0"/>
          <w:numId w:val="2"/>
        </w:numPr>
        <w:spacing w:after="80" w:line="270" w:lineRule="auto"/>
      </w:pPr>
      <w:r>
        <w:rPr>
          <w:b/>
          <w:bCs/>
        </w:rPr>
        <w:lastRenderedPageBreak/>
        <w:t xml:space="preserve">Lower key-person risk. </w:t>
      </w:r>
      <w:r>
        <w:t>The process is documented and reproducible; anyone comfortable with Python can run it.</w:t>
      </w:r>
    </w:p>
    <w:p w14:paraId="4EF52002" w14:textId="77777777" w:rsidR="001057F6" w:rsidRDefault="00000000">
      <w:pPr>
        <w:pStyle w:val="Heading1"/>
        <w:pBdr>
          <w:bottom w:val="single" w:sz="8" w:space="4" w:color="D9001D"/>
        </w:pBdr>
      </w:pPr>
      <w:bookmarkStart w:id="3" w:name="_Toc232083415"/>
      <w:r>
        <w:t>3.  How the System Is Built</w:t>
      </w:r>
      <w:bookmarkEnd w:id="3"/>
    </w:p>
    <w:p w14:paraId="2CD9BA21" w14:textId="77777777" w:rsidR="001057F6" w:rsidRDefault="00000000">
      <w:pPr>
        <w:spacing w:after="120" w:line="276" w:lineRule="auto"/>
      </w:pPr>
      <w:r>
        <w:t>The pipeline is a small set of Python scripts. One orchestrator calls the others in order. All shared business logic lives in the PDF generator and is imported by the others, which is what keeps every output in agreement.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6732"/>
      </w:tblGrid>
      <w:tr w:rsidR="001057F6" w14:paraId="2B9662C6"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37C64FD1" w14:textId="77777777" w:rsidR="001057F6" w:rsidRDefault="00000000">
            <w:pPr>
              <w:spacing w:line="264" w:lineRule="auto"/>
            </w:pPr>
            <w:r>
              <w:rPr>
                <w:b/>
                <w:bCs/>
                <w:color w:val="FFFFFF"/>
                <w:sz w:val="19"/>
                <w:szCs w:val="19"/>
              </w:rPr>
              <w:t>Script</w:t>
            </w:r>
          </w:p>
        </w:tc>
        <w:tc>
          <w:tcPr>
            <w:tcW w:w="676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4DF0D7DF" w14:textId="77777777" w:rsidR="001057F6" w:rsidRDefault="00000000">
            <w:pPr>
              <w:spacing w:line="264" w:lineRule="auto"/>
            </w:pPr>
            <w:r>
              <w:rPr>
                <w:b/>
                <w:bCs/>
                <w:color w:val="FFFFFF"/>
                <w:sz w:val="19"/>
                <w:szCs w:val="19"/>
              </w:rPr>
              <w:t>Role</w:t>
            </w:r>
          </w:p>
        </w:tc>
      </w:tr>
      <w:tr w:rsidR="001057F6" w14:paraId="644DA2C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3581AD3" w14:textId="77777777" w:rsidR="001057F6" w:rsidRDefault="00000000">
            <w:pPr>
              <w:spacing w:line="264" w:lineRule="auto"/>
            </w:pPr>
            <w:r>
              <w:rPr>
                <w:sz w:val="19"/>
                <w:szCs w:val="19"/>
              </w:rPr>
              <w:t>run_weekly.py</w:t>
            </w:r>
          </w:p>
        </w:tc>
        <w:tc>
          <w:tcPr>
            <w:tcW w:w="6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2609E2C7" w14:textId="77777777" w:rsidR="001057F6" w:rsidRDefault="00000000">
            <w:pPr>
              <w:spacing w:line="264" w:lineRule="auto"/>
            </w:pPr>
            <w:r>
              <w:rPr>
                <w:sz w:val="19"/>
                <w:szCs w:val="19"/>
              </w:rPr>
              <w:t>The orchestrator. You run this one file. It locates the input files, runs everything in order, and writes the outputs.</w:t>
            </w:r>
          </w:p>
        </w:tc>
      </w:tr>
      <w:tr w:rsidR="001057F6" w14:paraId="5FCECA8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116A1512" w14:textId="77777777" w:rsidR="001057F6" w:rsidRDefault="00000000">
            <w:pPr>
              <w:spacing w:line="264" w:lineRule="auto"/>
            </w:pPr>
            <w:r>
              <w:rPr>
                <w:sz w:val="19"/>
                <w:szCs w:val="19"/>
              </w:rPr>
              <w:t>gem_report_builder_v3.py</w:t>
            </w:r>
          </w:p>
        </w:tc>
        <w:tc>
          <w:tcPr>
            <w:tcW w:w="67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2DB6FB2D" w14:textId="77777777" w:rsidR="001057F6" w:rsidRDefault="00000000">
            <w:pPr>
              <w:spacing w:line="264" w:lineRule="auto"/>
            </w:pPr>
            <w:r>
              <w:rPr>
                <w:sz w:val="19"/>
                <w:szCs w:val="19"/>
              </w:rPr>
              <w:t xml:space="preserve">Builds the landscape PDF and owns ALL business logic in the </w:t>
            </w:r>
            <w:proofErr w:type="spellStart"/>
            <w:r>
              <w:rPr>
                <w:sz w:val="19"/>
                <w:szCs w:val="19"/>
              </w:rPr>
              <w:t>GEMData</w:t>
            </w:r>
            <w:proofErr w:type="spellEnd"/>
            <w:r>
              <w:rPr>
                <w:sz w:val="19"/>
                <w:szCs w:val="19"/>
              </w:rPr>
              <w:t xml:space="preserve"> class: eligibility, rating resolution, restrictions, region classification, and the week-on-week diff.</w:t>
            </w:r>
          </w:p>
        </w:tc>
      </w:tr>
      <w:tr w:rsidR="001057F6" w14:paraId="41CEB8A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1B3DA84B" w14:textId="77777777" w:rsidR="001057F6" w:rsidRDefault="00000000">
            <w:pPr>
              <w:spacing w:line="264" w:lineRule="auto"/>
            </w:pPr>
            <w:r>
              <w:rPr>
                <w:sz w:val="19"/>
                <w:szCs w:val="19"/>
              </w:rPr>
              <w:t>gem_excel_builder.py</w:t>
            </w:r>
          </w:p>
        </w:tc>
        <w:tc>
          <w:tcPr>
            <w:tcW w:w="6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276DFEA5" w14:textId="77777777" w:rsidR="001057F6" w:rsidRDefault="00000000">
            <w:pPr>
              <w:spacing w:line="264" w:lineRule="auto"/>
            </w:pPr>
            <w:r>
              <w:rPr>
                <w:sz w:val="19"/>
                <w:szCs w:val="19"/>
              </w:rPr>
              <w:t>Builds the Offshore and US Onshore Excel workbooks by surgically editing the proprietary templates (so charts and cover art are preserved). It imports its logic from the PDF module so the two agree.</w:t>
            </w:r>
          </w:p>
        </w:tc>
      </w:tr>
      <w:tr w:rsidR="001057F6" w14:paraId="677142E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328F187E" w14:textId="77777777" w:rsidR="001057F6" w:rsidRDefault="00000000">
            <w:pPr>
              <w:spacing w:line="264" w:lineRule="auto"/>
            </w:pPr>
            <w:r>
              <w:rPr>
                <w:sz w:val="19"/>
                <w:szCs w:val="19"/>
              </w:rPr>
              <w:t>gem_ladder_builder.py</w:t>
            </w:r>
          </w:p>
        </w:tc>
        <w:tc>
          <w:tcPr>
            <w:tcW w:w="67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36AB5F3C" w14:textId="77777777" w:rsidR="001057F6" w:rsidRDefault="00000000">
            <w:pPr>
              <w:spacing w:line="264" w:lineRule="auto"/>
            </w:pPr>
            <w:r>
              <w:rPr>
                <w:sz w:val="19"/>
                <w:szCs w:val="19"/>
              </w:rPr>
              <w:t xml:space="preserve">Builds the </w:t>
            </w:r>
            <w:proofErr w:type="spellStart"/>
            <w:r>
              <w:rPr>
                <w:sz w:val="19"/>
                <w:szCs w:val="19"/>
              </w:rPr>
              <w:t>LatAm</w:t>
            </w:r>
            <w:proofErr w:type="spellEnd"/>
            <w:r>
              <w:rPr>
                <w:sz w:val="19"/>
                <w:szCs w:val="19"/>
              </w:rPr>
              <w:t xml:space="preserve"> bond ladder PDF.</w:t>
            </w:r>
          </w:p>
        </w:tc>
      </w:tr>
      <w:tr w:rsidR="001057F6" w14:paraId="2D0D088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7F1FB9E1" w14:textId="77777777" w:rsidR="001057F6" w:rsidRDefault="00000000">
            <w:pPr>
              <w:spacing w:line="264" w:lineRule="auto"/>
            </w:pPr>
            <w:r>
              <w:rPr>
                <w:sz w:val="19"/>
                <w:szCs w:val="19"/>
              </w:rPr>
              <w:t>restrictions_clean_builder.py</w:t>
            </w:r>
          </w:p>
        </w:tc>
        <w:tc>
          <w:tcPr>
            <w:tcW w:w="6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7F2AEE83" w14:textId="77777777" w:rsidR="001057F6" w:rsidRDefault="00000000">
            <w:pPr>
              <w:spacing w:line="264" w:lineRule="auto"/>
            </w:pPr>
            <w:r>
              <w:rPr>
                <w:sz w:val="19"/>
                <w:szCs w:val="19"/>
              </w:rPr>
              <w:t>Builds the clean, shareable restrictions workbook for the Asia team (see Section 8).</w:t>
            </w:r>
          </w:p>
        </w:tc>
      </w:tr>
    </w:tbl>
    <w:p w14:paraId="680C32E0" w14:textId="77777777" w:rsidR="001057F6" w:rsidRDefault="001057F6">
      <w:pPr>
        <w:spacing w:after="60"/>
      </w:pPr>
    </w:p>
    <w:p w14:paraId="37089870" w14:textId="77777777" w:rsidR="001057F6" w:rsidRDefault="00000000">
      <w:pPr>
        <w:spacing w:after="120" w:line="276" w:lineRule="auto"/>
      </w:pPr>
      <w:r>
        <w:t xml:space="preserve">Because </w:t>
      </w:r>
      <w:proofErr w:type="spellStart"/>
      <w:r>
        <w:rPr>
          <w:b/>
          <w:bCs/>
        </w:rPr>
        <w:t>GEMData</w:t>
      </w:r>
      <w:proofErr w:type="spellEnd"/>
      <w:r>
        <w:t xml:space="preserve"> is the single home for the business rules, a change to a rule (for example, what counts as eligible) automatically applies everywhere — the PDF, both Excels, the ladder and the restrictions workbook.</w:t>
      </w:r>
    </w:p>
    <w:p w14:paraId="5FCCCB17" w14:textId="77777777" w:rsidR="001057F6" w:rsidRDefault="00000000">
      <w:pPr>
        <w:pStyle w:val="Heading2"/>
      </w:pPr>
      <w:bookmarkStart w:id="4" w:name="_Toc232083416"/>
      <w:proofErr w:type="gramStart"/>
      <w:r>
        <w:t>3.1  Folder</w:t>
      </w:r>
      <w:proofErr w:type="gramEnd"/>
      <w:r>
        <w:t xml:space="preserve"> layout</w:t>
      </w:r>
      <w:bookmarkEnd w:id="4"/>
    </w:p>
    <w:p w14:paraId="4E98195B" w14:textId="77777777" w:rsidR="001057F6" w:rsidRDefault="00000000">
      <w:pPr>
        <w:spacing w:after="120" w:line="276" w:lineRule="auto"/>
      </w:pPr>
      <w:r>
        <w:t>Everything lives in one project folder. The expected layout:</w:t>
      </w:r>
    </w:p>
    <w:p w14:paraId="3C119665" w14:textId="77777777" w:rsidR="001057F6" w:rsidRDefault="00000000">
      <w:pPr>
        <w:shd w:val="clear" w:color="auto" w:fill="F2F2F2"/>
        <w:spacing w:line="250" w:lineRule="auto"/>
      </w:pPr>
      <w:r>
        <w:rPr>
          <w:rFonts w:ascii="Consolas" w:eastAsia="Consolas" w:hAnsi="Consolas" w:cs="Consolas"/>
          <w:sz w:val="18"/>
          <w:szCs w:val="18"/>
        </w:rPr>
        <w:t>EMBL bond list/</w:t>
      </w:r>
    </w:p>
    <w:p w14:paraId="09C36E78" w14:textId="77777777" w:rsidR="001057F6" w:rsidRDefault="00000000">
      <w:pPr>
        <w:shd w:val="clear" w:color="auto" w:fill="F2F2F2"/>
        <w:spacing w:line="250" w:lineRule="auto"/>
      </w:pPr>
      <w:r>
        <w:rPr>
          <w:rFonts w:ascii="Consolas" w:eastAsia="Consolas" w:hAnsi="Consolas" w:cs="Consolas"/>
          <w:sz w:val="18"/>
          <w:szCs w:val="18"/>
        </w:rPr>
        <w:t xml:space="preserve">  run_weekly.py                 &lt;- the file you run</w:t>
      </w:r>
    </w:p>
    <w:p w14:paraId="2971B9E7" w14:textId="77777777" w:rsidR="001057F6" w:rsidRDefault="00000000">
      <w:pPr>
        <w:shd w:val="clear" w:color="auto" w:fill="F2F2F2"/>
        <w:spacing w:line="250" w:lineRule="auto"/>
      </w:pPr>
      <w:r>
        <w:rPr>
          <w:rFonts w:ascii="Consolas" w:eastAsia="Consolas" w:hAnsi="Consolas" w:cs="Consolas"/>
          <w:sz w:val="18"/>
          <w:szCs w:val="18"/>
        </w:rPr>
        <w:t xml:space="preserve">  gem_report_builder_v3.py</w:t>
      </w:r>
    </w:p>
    <w:p w14:paraId="0AF59143" w14:textId="77777777" w:rsidR="001057F6" w:rsidRDefault="00000000">
      <w:pPr>
        <w:shd w:val="clear" w:color="auto" w:fill="F2F2F2"/>
        <w:spacing w:line="250" w:lineRule="auto"/>
      </w:pPr>
      <w:r>
        <w:rPr>
          <w:rFonts w:ascii="Consolas" w:eastAsia="Consolas" w:hAnsi="Consolas" w:cs="Consolas"/>
          <w:sz w:val="18"/>
          <w:szCs w:val="18"/>
        </w:rPr>
        <w:t xml:space="preserve">  gem_excel_builder.py</w:t>
      </w:r>
    </w:p>
    <w:p w14:paraId="09D26F9D" w14:textId="77777777" w:rsidR="001057F6" w:rsidRDefault="00000000">
      <w:pPr>
        <w:shd w:val="clear" w:color="auto" w:fill="F2F2F2"/>
        <w:spacing w:line="250" w:lineRule="auto"/>
      </w:pPr>
      <w:r>
        <w:rPr>
          <w:rFonts w:ascii="Consolas" w:eastAsia="Consolas" w:hAnsi="Consolas" w:cs="Consolas"/>
          <w:sz w:val="18"/>
          <w:szCs w:val="18"/>
        </w:rPr>
        <w:t xml:space="preserve">  gem_ladder_builder.py</w:t>
      </w:r>
    </w:p>
    <w:p w14:paraId="69109D52" w14:textId="77777777" w:rsidR="001057F6" w:rsidRDefault="00000000">
      <w:pPr>
        <w:shd w:val="clear" w:color="auto" w:fill="F2F2F2"/>
        <w:spacing w:line="250" w:lineRule="auto"/>
      </w:pPr>
      <w:r>
        <w:rPr>
          <w:rFonts w:ascii="Consolas" w:eastAsia="Consolas" w:hAnsi="Consolas" w:cs="Consolas"/>
          <w:sz w:val="18"/>
          <w:szCs w:val="18"/>
        </w:rPr>
        <w:t xml:space="preserve">  restrictions_clean_builder.py</w:t>
      </w:r>
    </w:p>
    <w:p w14:paraId="3D7030F9" w14:textId="77777777" w:rsidR="001057F6" w:rsidRDefault="00000000">
      <w:pPr>
        <w:shd w:val="clear" w:color="auto" w:fill="F2F2F2"/>
        <w:spacing w:line="250" w:lineRule="auto"/>
      </w:pPr>
      <w:r>
        <w:rPr>
          <w:rFonts w:ascii="Consolas" w:eastAsia="Consolas" w:hAnsi="Consolas" w:cs="Consolas"/>
          <w:sz w:val="18"/>
          <w:szCs w:val="18"/>
        </w:rPr>
        <w:t xml:space="preserve">  templates/                    &lt;- proprietary Excel templates</w:t>
      </w:r>
    </w:p>
    <w:p w14:paraId="1413A6AA" w14:textId="77777777" w:rsidR="001057F6" w:rsidRDefault="00000000">
      <w:pPr>
        <w:shd w:val="clear" w:color="auto" w:fill="F2F2F2"/>
        <w:spacing w:line="250" w:lineRule="auto"/>
      </w:pPr>
      <w:r>
        <w:rPr>
          <w:rFonts w:ascii="Consolas" w:eastAsia="Consolas" w:hAnsi="Consolas" w:cs="Consolas"/>
          <w:sz w:val="18"/>
          <w:szCs w:val="18"/>
        </w:rPr>
        <w:t xml:space="preserve">  data/</w:t>
      </w:r>
    </w:p>
    <w:p w14:paraId="50ED71F1" w14:textId="77777777" w:rsidR="001057F6" w:rsidRDefault="00000000">
      <w:pPr>
        <w:shd w:val="clear" w:color="auto" w:fill="F2F2F2"/>
        <w:spacing w:line="250" w:lineRule="auto"/>
      </w:pPr>
      <w:r>
        <w:rPr>
          <w:rFonts w:ascii="Consolas" w:eastAsia="Consolas" w:hAnsi="Consolas" w:cs="Consolas"/>
          <w:sz w:val="18"/>
          <w:szCs w:val="18"/>
        </w:rPr>
        <w:t xml:space="preserve">     current/                   &lt;- this week’s 7 input files</w:t>
      </w:r>
    </w:p>
    <w:p w14:paraId="40390E81" w14:textId="77777777" w:rsidR="001057F6" w:rsidRDefault="00000000">
      <w:pPr>
        <w:shd w:val="clear" w:color="auto" w:fill="F2F2F2"/>
        <w:spacing w:line="250" w:lineRule="auto"/>
      </w:pPr>
      <w:r>
        <w:rPr>
          <w:rFonts w:ascii="Consolas" w:eastAsia="Consolas" w:hAnsi="Consolas" w:cs="Consolas"/>
          <w:sz w:val="18"/>
          <w:szCs w:val="18"/>
        </w:rPr>
        <w:t xml:space="preserve">     previous/                  &lt;- last week’s 2 files (for the diff)</w:t>
      </w:r>
    </w:p>
    <w:p w14:paraId="67EE508A" w14:textId="77777777" w:rsidR="001057F6" w:rsidRDefault="00000000">
      <w:pPr>
        <w:shd w:val="clear" w:color="auto" w:fill="F2F2F2"/>
        <w:spacing w:line="250" w:lineRule="auto"/>
      </w:pPr>
      <w:r>
        <w:rPr>
          <w:rFonts w:ascii="Consolas" w:eastAsia="Consolas" w:hAnsi="Consolas" w:cs="Consolas"/>
          <w:sz w:val="18"/>
          <w:szCs w:val="18"/>
        </w:rPr>
        <w:t xml:space="preserve">     &lt;PRIIPS extract&gt;           &lt;- restrictions source (Asia team)</w:t>
      </w:r>
    </w:p>
    <w:p w14:paraId="3C94AAA1" w14:textId="77777777" w:rsidR="001057F6" w:rsidRDefault="00000000">
      <w:pPr>
        <w:shd w:val="clear" w:color="auto" w:fill="F2F2F2"/>
        <w:spacing w:line="250" w:lineRule="auto"/>
      </w:pPr>
      <w:r>
        <w:rPr>
          <w:rFonts w:ascii="Consolas" w:eastAsia="Consolas" w:hAnsi="Consolas" w:cs="Consolas"/>
          <w:sz w:val="18"/>
          <w:szCs w:val="18"/>
        </w:rPr>
        <w:t xml:space="preserve">     &lt;legal_exclusions.csv&gt;     &lt;- only when Legal requests removals</w:t>
      </w:r>
    </w:p>
    <w:p w14:paraId="2E62BCEE" w14:textId="77777777" w:rsidR="001057F6" w:rsidRDefault="00000000">
      <w:pPr>
        <w:shd w:val="clear" w:color="auto" w:fill="F2F2F2"/>
        <w:spacing w:after="140" w:line="250" w:lineRule="auto"/>
      </w:pPr>
      <w:r>
        <w:rPr>
          <w:rFonts w:ascii="Consolas" w:eastAsia="Consolas" w:hAnsi="Consolas" w:cs="Consolas"/>
          <w:sz w:val="18"/>
          <w:szCs w:val="18"/>
        </w:rPr>
        <w:t xml:space="preserve">  outputs/                      &lt;- all generated files land here</w:t>
      </w:r>
    </w:p>
    <w:p w14:paraId="1CF6B328" w14:textId="77777777" w:rsidR="001057F6" w:rsidRDefault="00000000">
      <w:pPr>
        <w:pStyle w:val="Heading1"/>
        <w:pBdr>
          <w:bottom w:val="single" w:sz="8" w:space="4" w:color="D9001D"/>
        </w:pBdr>
      </w:pPr>
      <w:bookmarkStart w:id="5" w:name="_Toc232083417"/>
      <w:r>
        <w:t>4.  The Input Files</w:t>
      </w:r>
      <w:bookmarkEnd w:id="5"/>
    </w:p>
    <w:p w14:paraId="32A8FA6A" w14:textId="77777777" w:rsidR="00B05BB1" w:rsidRDefault="00000000">
      <w:pPr>
        <w:spacing w:after="120" w:line="276" w:lineRule="auto"/>
      </w:pPr>
      <w:r>
        <w:lastRenderedPageBreak/>
        <w:t>Each week the pipeline reads seven source files from data/current, plus two files from data/previous for the week-on-week comparison</w:t>
      </w:r>
      <w:r w:rsidR="00B05BB1">
        <w:t>. As a reference, these text files are downloaded from the Credit Work Bench.</w:t>
      </w:r>
    </w:p>
    <w:p w14:paraId="3F43BDF4" w14:textId="702CD3D1" w:rsidR="001057F6" w:rsidRDefault="00B05BB1">
      <w:pPr>
        <w:spacing w:after="120" w:line="276" w:lineRule="auto"/>
      </w:pPr>
      <w:r>
        <w:t xml:space="preserve">The pipeline </w:t>
      </w:r>
      <w:r w:rsidR="00000000">
        <w:t>also reads the PRIIPS restrictions extract, and (only when needed) a legal-exclusions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057F6" w14:paraId="695C1605"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24DB0ADD" w14:textId="77777777" w:rsidR="001057F6" w:rsidRDefault="00000000">
            <w:pPr>
              <w:spacing w:line="264" w:lineRule="auto"/>
            </w:pPr>
            <w:r>
              <w:rPr>
                <w:b/>
                <w:bCs/>
                <w:color w:val="FFFFFF"/>
                <w:sz w:val="19"/>
                <w:szCs w:val="19"/>
              </w:rPr>
              <w:t>File (in data/current)</w:t>
            </w:r>
          </w:p>
        </w:tc>
        <w:tc>
          <w:tcPr>
            <w:tcW w:w="576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023C963B" w14:textId="77777777" w:rsidR="001057F6" w:rsidRDefault="00000000">
            <w:pPr>
              <w:spacing w:line="264" w:lineRule="auto"/>
            </w:pPr>
            <w:r>
              <w:rPr>
                <w:b/>
                <w:bCs/>
                <w:color w:val="FFFFFF"/>
                <w:sz w:val="19"/>
                <w:szCs w:val="19"/>
              </w:rPr>
              <w:t>What it contains</w:t>
            </w:r>
          </w:p>
        </w:tc>
      </w:tr>
      <w:tr w:rsidR="001057F6" w14:paraId="5497BBE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0CC5ADB1" w14:textId="77777777" w:rsidR="001057F6" w:rsidRDefault="00000000">
            <w:pPr>
              <w:spacing w:line="264" w:lineRule="auto"/>
            </w:pPr>
            <w:r>
              <w:rPr>
                <w:sz w:val="19"/>
                <w:szCs w:val="19"/>
              </w:rPr>
              <w:t>CurrentPublishableBondData.txt</w:t>
            </w:r>
          </w:p>
        </w:tc>
        <w:tc>
          <w:tcPr>
            <w:tcW w:w="5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16A50AB0" w14:textId="77777777" w:rsidR="001057F6" w:rsidRDefault="00000000">
            <w:pPr>
              <w:spacing w:line="264" w:lineRule="auto"/>
            </w:pPr>
            <w:r>
              <w:rPr>
                <w:sz w:val="19"/>
                <w:szCs w:val="19"/>
              </w:rPr>
              <w:t>One row per security: ISIN, price, coupon, maturity, currency, bond-level ratings.</w:t>
            </w:r>
          </w:p>
        </w:tc>
      </w:tr>
      <w:tr w:rsidR="001057F6" w14:paraId="202BD85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5C1189ED" w14:textId="77777777" w:rsidR="001057F6" w:rsidRDefault="00000000">
            <w:pPr>
              <w:spacing w:line="264" w:lineRule="auto"/>
            </w:pPr>
            <w:r>
              <w:rPr>
                <w:sz w:val="19"/>
                <w:szCs w:val="19"/>
              </w:rPr>
              <w:t>PublishableBondDataUpdate.txt</w:t>
            </w:r>
          </w:p>
        </w:tc>
        <w:tc>
          <w:tcPr>
            <w:tcW w:w="57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27E53B97" w14:textId="77777777" w:rsidR="001057F6" w:rsidRDefault="00000000">
            <w:pPr>
              <w:spacing w:line="264" w:lineRule="auto"/>
            </w:pPr>
            <w:r>
              <w:rPr>
                <w:sz w:val="19"/>
                <w:szCs w:val="19"/>
              </w:rPr>
              <w:t>Weekly per-security overlay: recommendation, WMR flag, and bond-level agency ratings (</w:t>
            </w:r>
            <w:proofErr w:type="spellStart"/>
            <w:r>
              <w:rPr>
                <w:sz w:val="19"/>
                <w:szCs w:val="19"/>
              </w:rPr>
              <w:t>RatingSP</w:t>
            </w:r>
            <w:proofErr w:type="spellEnd"/>
            <w:r>
              <w:rPr>
                <w:sz w:val="19"/>
                <w:szCs w:val="19"/>
              </w:rPr>
              <w:t xml:space="preserve"> / </w:t>
            </w:r>
            <w:proofErr w:type="spellStart"/>
            <w:r>
              <w:rPr>
                <w:sz w:val="19"/>
                <w:szCs w:val="19"/>
              </w:rPr>
              <w:t>RatingMdy</w:t>
            </w:r>
            <w:proofErr w:type="spellEnd"/>
            <w:r>
              <w:rPr>
                <w:sz w:val="19"/>
                <w:szCs w:val="19"/>
              </w:rPr>
              <w:t>).</w:t>
            </w:r>
          </w:p>
        </w:tc>
      </w:tr>
      <w:tr w:rsidR="001057F6" w14:paraId="3E292D0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D164157" w14:textId="77777777" w:rsidR="001057F6" w:rsidRDefault="00000000">
            <w:pPr>
              <w:spacing w:line="264" w:lineRule="auto"/>
            </w:pPr>
            <w:r>
              <w:rPr>
                <w:sz w:val="19"/>
                <w:szCs w:val="19"/>
              </w:rPr>
              <w:t>CurrentPublishableIssuerData.txt</w:t>
            </w:r>
          </w:p>
        </w:tc>
        <w:tc>
          <w:tcPr>
            <w:tcW w:w="5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9D57CFF" w14:textId="77777777" w:rsidR="001057F6" w:rsidRDefault="00000000">
            <w:pPr>
              <w:spacing w:line="264" w:lineRule="auto"/>
            </w:pPr>
            <w:r>
              <w:rPr>
                <w:sz w:val="19"/>
                <w:szCs w:val="19"/>
              </w:rPr>
              <w:t>One row per issuer: name, country, type, issuer ratings.</w:t>
            </w:r>
          </w:p>
        </w:tc>
      </w:tr>
      <w:tr w:rsidR="001057F6" w14:paraId="34A956C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4CB18969" w14:textId="77777777" w:rsidR="001057F6" w:rsidRDefault="00000000">
            <w:pPr>
              <w:spacing w:line="264" w:lineRule="auto"/>
            </w:pPr>
            <w:r>
              <w:rPr>
                <w:sz w:val="19"/>
                <w:szCs w:val="19"/>
              </w:rPr>
              <w:t>PublishableIssuerDataUpdate.txt</w:t>
            </w:r>
          </w:p>
        </w:tc>
        <w:tc>
          <w:tcPr>
            <w:tcW w:w="57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51F16480" w14:textId="77777777" w:rsidR="001057F6" w:rsidRDefault="00000000">
            <w:pPr>
              <w:spacing w:line="264" w:lineRule="auto"/>
            </w:pPr>
            <w:r>
              <w:rPr>
                <w:sz w:val="19"/>
                <w:szCs w:val="19"/>
              </w:rPr>
              <w:t>Weekly per-issuer overlay.</w:t>
            </w:r>
          </w:p>
        </w:tc>
      </w:tr>
      <w:tr w:rsidR="001057F6" w14:paraId="6945D24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5F7390D9" w14:textId="77777777" w:rsidR="001057F6" w:rsidRDefault="00000000">
            <w:pPr>
              <w:spacing w:line="264" w:lineRule="auto"/>
            </w:pPr>
            <w:r>
              <w:rPr>
                <w:sz w:val="19"/>
                <w:szCs w:val="19"/>
              </w:rPr>
              <w:t>PublishableColorFlags.txt</w:t>
            </w:r>
          </w:p>
        </w:tc>
        <w:tc>
          <w:tcPr>
            <w:tcW w:w="5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F88AC45" w14:textId="77777777" w:rsidR="001057F6" w:rsidRDefault="00000000">
            <w:pPr>
              <w:spacing w:line="264" w:lineRule="auto"/>
            </w:pPr>
            <w:r>
              <w:rPr>
                <w:sz w:val="19"/>
                <w:szCs w:val="19"/>
              </w:rPr>
              <w:t xml:space="preserve">Per-issuer credit-view </w:t>
            </w:r>
            <w:proofErr w:type="spellStart"/>
            <w:r>
              <w:rPr>
                <w:sz w:val="19"/>
                <w:szCs w:val="19"/>
              </w:rPr>
              <w:t>colour</w:t>
            </w:r>
            <w:proofErr w:type="spellEnd"/>
            <w:r>
              <w:rPr>
                <w:sz w:val="19"/>
                <w:szCs w:val="19"/>
              </w:rPr>
              <w:t xml:space="preserve"> grid (issuer descriptions page).</w:t>
            </w:r>
          </w:p>
        </w:tc>
      </w:tr>
      <w:tr w:rsidR="001057F6" w14:paraId="2497315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36A1716C" w14:textId="77777777" w:rsidR="001057F6" w:rsidRDefault="00000000">
            <w:pPr>
              <w:spacing w:line="264" w:lineRule="auto"/>
            </w:pPr>
            <w:r>
              <w:rPr>
                <w:sz w:val="19"/>
                <w:szCs w:val="19"/>
              </w:rPr>
              <w:t>IssuerTexts.txt</w:t>
            </w:r>
          </w:p>
        </w:tc>
        <w:tc>
          <w:tcPr>
            <w:tcW w:w="57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6A88FE78" w14:textId="77777777" w:rsidR="001057F6" w:rsidRDefault="00000000">
            <w:pPr>
              <w:spacing w:line="264" w:lineRule="auto"/>
            </w:pPr>
            <w:r>
              <w:rPr>
                <w:sz w:val="19"/>
                <w:szCs w:val="19"/>
              </w:rPr>
              <w:t>Issuer description paragraphs.</w:t>
            </w:r>
          </w:p>
        </w:tc>
      </w:tr>
      <w:tr w:rsidR="001057F6" w14:paraId="2E17F7F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574B9D3B" w14:textId="77777777" w:rsidR="001057F6" w:rsidRDefault="00000000">
            <w:pPr>
              <w:spacing w:line="264" w:lineRule="auto"/>
            </w:pPr>
            <w:r>
              <w:rPr>
                <w:sz w:val="19"/>
                <w:szCs w:val="19"/>
              </w:rPr>
              <w:t>IssuerRatings.txt</w:t>
            </w:r>
          </w:p>
        </w:tc>
        <w:tc>
          <w:tcPr>
            <w:tcW w:w="5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0ADBD21A" w14:textId="77777777" w:rsidR="001057F6" w:rsidRDefault="00000000">
            <w:pPr>
              <w:spacing w:line="264" w:lineRule="auto"/>
            </w:pPr>
            <w:r>
              <w:rPr>
                <w:sz w:val="19"/>
                <w:szCs w:val="19"/>
              </w:rPr>
              <w:t>Agency issuer ratings (S&amp;P / Moody’s).</w:t>
            </w:r>
          </w:p>
        </w:tc>
      </w:tr>
    </w:tbl>
    <w:p w14:paraId="68910510" w14:textId="77777777" w:rsidR="001057F6" w:rsidRDefault="001057F6">
      <w:pPr>
        <w:spacing w:after="60"/>
      </w:pPr>
    </w:p>
    <w:p w14:paraId="1E7C2F73" w14:textId="77777777" w:rsidR="001057F6" w:rsidRDefault="00000000">
      <w:pPr>
        <w:spacing w:after="120" w:line="276" w:lineRule="auto"/>
      </w:pPr>
      <w:r>
        <w:t xml:space="preserve">In </w:t>
      </w:r>
      <w:r>
        <w:rPr>
          <w:b/>
          <w:bCs/>
        </w:rPr>
        <w:t>data/previous</w:t>
      </w:r>
      <w:r>
        <w:t xml:space="preserve"> the pipeline expects last week’s CurrentPublishableBondData.txt and PublishableBondDataUpdate.txt. These are used only to compute Additions, Deletions, Upgrades and Downgrades.</w:t>
      </w:r>
    </w:p>
    <w:p w14:paraId="1D351330" w14:textId="77777777" w:rsidR="001057F6" w:rsidRDefault="00000000">
      <w:pPr>
        <w:pStyle w:val="Heading1"/>
        <w:pBdr>
          <w:bottom w:val="single" w:sz="8" w:space="4" w:color="D9001D"/>
        </w:pBdr>
      </w:pPr>
      <w:bookmarkStart w:id="6" w:name="_Toc232083418"/>
      <w:r>
        <w:t>5.  How to Run It Each Week</w:t>
      </w:r>
      <w:bookmarkEnd w:id="6"/>
    </w:p>
    <w:p w14:paraId="182DEC0F" w14:textId="77777777" w:rsidR="001057F6" w:rsidRDefault="00000000">
      <w:pPr>
        <w:spacing w:after="120" w:line="276" w:lineRule="auto"/>
      </w:pPr>
      <w:r>
        <w:t>The weekly routine is deliberately simple.</w:t>
      </w:r>
    </w:p>
    <w:p w14:paraId="34C5CA33" w14:textId="77777777" w:rsidR="001057F6" w:rsidRDefault="00000000">
      <w:pPr>
        <w:pStyle w:val="ListParagraph"/>
        <w:numPr>
          <w:ilvl w:val="0"/>
          <w:numId w:val="3"/>
        </w:numPr>
        <w:spacing w:after="100" w:line="270" w:lineRule="auto"/>
      </w:pPr>
      <w:r>
        <w:rPr>
          <w:b/>
          <w:bCs/>
        </w:rPr>
        <w:t xml:space="preserve">Refresh the data. </w:t>
      </w:r>
      <w:r>
        <w:t>Put this week’s seven files in data/</w:t>
      </w:r>
      <w:proofErr w:type="gramStart"/>
      <w:r>
        <w:t>current, and</w:t>
      </w:r>
      <w:proofErr w:type="gramEnd"/>
      <w:r>
        <w:t xml:space="preserve"> move last week’s two files into data/previous.</w:t>
      </w:r>
    </w:p>
    <w:p w14:paraId="22EADCB2" w14:textId="77777777" w:rsidR="001057F6" w:rsidRDefault="00000000">
      <w:pPr>
        <w:pStyle w:val="ListParagraph"/>
        <w:numPr>
          <w:ilvl w:val="0"/>
          <w:numId w:val="3"/>
        </w:numPr>
        <w:spacing w:after="100" w:line="270" w:lineRule="auto"/>
      </w:pPr>
      <w:r>
        <w:rPr>
          <w:b/>
          <w:bCs/>
        </w:rPr>
        <w:t xml:space="preserve">Confirm the restrictions extract is current. </w:t>
      </w:r>
      <w:r>
        <w:t>The Asia team keeps the latest PRIIPS file in the data folder (Section 8). Nothing to rename.</w:t>
      </w:r>
    </w:p>
    <w:p w14:paraId="27216E29" w14:textId="77777777" w:rsidR="001057F6" w:rsidRDefault="00000000">
      <w:pPr>
        <w:pStyle w:val="ListParagraph"/>
        <w:numPr>
          <w:ilvl w:val="0"/>
          <w:numId w:val="3"/>
        </w:numPr>
        <w:spacing w:after="100" w:line="270" w:lineRule="auto"/>
      </w:pPr>
      <w:r>
        <w:rPr>
          <w:b/>
          <w:bCs/>
        </w:rPr>
        <w:t xml:space="preserve">Run the pipeline. </w:t>
      </w:r>
      <w:r>
        <w:t>Open run_weekly.py in Spyder and press F5 (or run "python run_weekly.py" from the project folder). It takes about 30 seconds.</w:t>
      </w:r>
    </w:p>
    <w:p w14:paraId="488BD809" w14:textId="77777777" w:rsidR="001057F6" w:rsidRDefault="00000000">
      <w:pPr>
        <w:pStyle w:val="ListParagraph"/>
        <w:numPr>
          <w:ilvl w:val="0"/>
          <w:numId w:val="3"/>
        </w:numPr>
        <w:spacing w:after="100" w:line="270" w:lineRule="auto"/>
      </w:pPr>
      <w:r>
        <w:rPr>
          <w:b/>
          <w:bCs/>
        </w:rPr>
        <w:t xml:space="preserve">Collect the outputs </w:t>
      </w:r>
      <w:r>
        <w:t>from the outputs folder (Section 6), and review.</w:t>
      </w:r>
    </w:p>
    <w:p w14:paraId="37EBB380" w14:textId="77777777" w:rsidR="001057F6" w:rsidRDefault="001057F6">
      <w:pPr>
        <w:spacing w:after="60"/>
      </w:pPr>
    </w:p>
    <w:p w14:paraId="6852145B" w14:textId="77777777" w:rsidR="001057F6" w:rsidRDefault="00000000">
      <w:pPr>
        <w:spacing w:after="120" w:line="276" w:lineRule="auto"/>
      </w:pPr>
      <w:r>
        <w:t>The orchestrator prints a clear log as it runs, including which PRIIPS file it used and any legal removals applied. A normal run looks like:</w:t>
      </w:r>
    </w:p>
    <w:p w14:paraId="2FE3E59D" w14:textId="77777777" w:rsidR="001057F6" w:rsidRDefault="00000000">
      <w:pPr>
        <w:shd w:val="clear" w:color="auto" w:fill="F2F2F2"/>
        <w:spacing w:line="250" w:lineRule="auto"/>
      </w:pPr>
      <w:r>
        <w:rPr>
          <w:rFonts w:ascii="Consolas" w:eastAsia="Consolas" w:hAnsi="Consolas" w:cs="Consolas"/>
          <w:sz w:val="18"/>
          <w:szCs w:val="18"/>
        </w:rPr>
        <w:t>Using PRIIPS reference: data/PRIIPS_Latest.xls</w:t>
      </w:r>
    </w:p>
    <w:p w14:paraId="54EC89DB" w14:textId="77777777" w:rsidR="001057F6" w:rsidRDefault="00000000">
      <w:pPr>
        <w:shd w:val="clear" w:color="auto" w:fill="F2F2F2"/>
        <w:spacing w:line="250" w:lineRule="auto"/>
      </w:pPr>
      <w:r>
        <w:rPr>
          <w:rFonts w:ascii="Consolas" w:eastAsia="Consolas" w:hAnsi="Consolas" w:cs="Consolas"/>
          <w:sz w:val="18"/>
          <w:szCs w:val="18"/>
        </w:rPr>
        <w:t>No legal exclusion list found - running with no legal removals.</w:t>
      </w:r>
    </w:p>
    <w:p w14:paraId="11717DE3" w14:textId="77777777" w:rsidR="001057F6" w:rsidRDefault="00000000">
      <w:pPr>
        <w:shd w:val="clear" w:color="auto" w:fill="F2F2F2"/>
        <w:spacing w:line="250" w:lineRule="auto"/>
      </w:pPr>
      <w:r>
        <w:rPr>
          <w:rFonts w:ascii="Consolas" w:eastAsia="Consolas" w:hAnsi="Consolas" w:cs="Consolas"/>
          <w:sz w:val="18"/>
          <w:szCs w:val="18"/>
        </w:rPr>
        <w:t>Starting pipeline - should take ~30 seconds.</w:t>
      </w:r>
    </w:p>
    <w:p w14:paraId="49F73373" w14:textId="77777777" w:rsidR="001057F6" w:rsidRDefault="00000000">
      <w:pPr>
        <w:shd w:val="clear" w:color="auto" w:fill="F2F2F2"/>
        <w:spacing w:line="250" w:lineRule="auto"/>
      </w:pPr>
      <w:r>
        <w:rPr>
          <w:rFonts w:ascii="Consolas" w:eastAsia="Consolas" w:hAnsi="Consolas" w:cs="Consolas"/>
          <w:sz w:val="18"/>
          <w:szCs w:val="18"/>
        </w:rPr>
        <w:t>[data] 2,847 EM bonds identified ...</w:t>
      </w:r>
    </w:p>
    <w:p w14:paraId="2B7D8F48" w14:textId="77777777" w:rsidR="001057F6" w:rsidRDefault="00000000">
      <w:pPr>
        <w:shd w:val="clear" w:color="auto" w:fill="F2F2F2"/>
        <w:spacing w:line="250" w:lineRule="auto"/>
      </w:pPr>
      <w:r>
        <w:rPr>
          <w:rFonts w:ascii="Consolas" w:eastAsia="Consolas" w:hAnsi="Consolas" w:cs="Consolas"/>
          <w:sz w:val="18"/>
          <w:szCs w:val="18"/>
        </w:rPr>
        <w:t xml:space="preserve">Restrictions: looked up from PRIIPS reference (27,500 </w:t>
      </w:r>
      <w:proofErr w:type="gramStart"/>
      <w:r>
        <w:rPr>
          <w:rFonts w:ascii="Consolas" w:eastAsia="Consolas" w:hAnsi="Consolas" w:cs="Consolas"/>
          <w:sz w:val="18"/>
          <w:szCs w:val="18"/>
        </w:rPr>
        <w:t>instruments)...</w:t>
      </w:r>
      <w:proofErr w:type="gramEnd"/>
    </w:p>
    <w:p w14:paraId="0AEE8218" w14:textId="77777777" w:rsidR="001057F6" w:rsidRDefault="00000000">
      <w:pPr>
        <w:shd w:val="clear" w:color="auto" w:fill="F2F2F2"/>
        <w:spacing w:after="140" w:line="250" w:lineRule="auto"/>
      </w:pPr>
      <w:r>
        <w:rPr>
          <w:rFonts w:ascii="Consolas" w:eastAsia="Consolas" w:hAnsi="Consolas" w:cs="Consolas"/>
          <w:sz w:val="18"/>
          <w:szCs w:val="18"/>
        </w:rPr>
        <w:t>Done. Files in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057F6" w14:paraId="2C00182F" w14:textId="77777777">
        <w:tblPrEx>
          <w:tblCellMar>
            <w:top w:w="0" w:type="dxa"/>
            <w:bottom w:w="0" w:type="dxa"/>
          </w:tblCellMar>
        </w:tblPrEx>
        <w:tc>
          <w:tcPr>
            <w:tcW w:w="9360" w:type="dxa"/>
            <w:tcBorders>
              <w:top w:val="none" w:sz="0" w:space="0" w:color="FFFFFF"/>
              <w:left w:val="single" w:sz="12" w:space="0" w:color="D9001D"/>
              <w:bottom w:val="none" w:sz="0" w:space="0" w:color="FFFFFF"/>
              <w:right w:val="none" w:sz="0" w:space="0" w:color="FFFFFF"/>
            </w:tcBorders>
            <w:shd w:val="clear" w:color="auto" w:fill="FFF2CC"/>
            <w:tcMar>
              <w:top w:w="120" w:type="dxa"/>
              <w:left w:w="160" w:type="dxa"/>
              <w:bottom w:w="120" w:type="dxa"/>
              <w:right w:w="160" w:type="dxa"/>
            </w:tcMar>
          </w:tcPr>
          <w:p w14:paraId="7B018A63" w14:textId="77777777" w:rsidR="001057F6" w:rsidRDefault="00000000">
            <w:pPr>
              <w:spacing w:after="60"/>
            </w:pPr>
            <w:r>
              <w:rPr>
                <w:b/>
                <w:bCs/>
              </w:rPr>
              <w:lastRenderedPageBreak/>
              <w:t>If something goes wrong</w:t>
            </w:r>
          </w:p>
          <w:p w14:paraId="0526F699" w14:textId="77777777" w:rsidR="001057F6" w:rsidRDefault="00000000">
            <w:pPr>
              <w:spacing w:after="40" w:line="264" w:lineRule="auto"/>
            </w:pPr>
            <w:r>
              <w:t>The console shows the real error — read the last lines. No errors are hidden.</w:t>
            </w:r>
          </w:p>
          <w:p w14:paraId="42CEFE02" w14:textId="77777777" w:rsidR="001057F6" w:rsidRDefault="00000000">
            <w:pPr>
              <w:spacing w:after="40" w:line="264" w:lineRule="auto"/>
            </w:pPr>
            <w:r>
              <w:t>Most issues are a missing or misplaced input file. Check the data/current and data/previous folders first.</w:t>
            </w:r>
          </w:p>
          <w:p w14:paraId="19F375EF" w14:textId="77777777" w:rsidR="001057F6" w:rsidRDefault="00000000">
            <w:pPr>
              <w:spacing w:after="40" w:line="264" w:lineRule="auto"/>
            </w:pPr>
            <w:r>
              <w:t>If the log warns that no PRIIPS reference was supplied, the restrictions fell back to the old, less-accurate guess — fix the file location and re-run (Section 8).</w:t>
            </w:r>
          </w:p>
        </w:tc>
      </w:tr>
    </w:tbl>
    <w:p w14:paraId="1AAC8C0F" w14:textId="77777777" w:rsidR="001057F6" w:rsidRDefault="00000000">
      <w:pPr>
        <w:pStyle w:val="Heading1"/>
        <w:pBdr>
          <w:bottom w:val="single" w:sz="8" w:space="4" w:color="D9001D"/>
        </w:pBdr>
      </w:pPr>
      <w:bookmarkStart w:id="7" w:name="_Toc232083419"/>
      <w:r>
        <w:t>6.  The Outputs</w:t>
      </w:r>
      <w:bookmarkEnd w:id="7"/>
    </w:p>
    <w:p w14:paraId="6885CBC7" w14:textId="77777777" w:rsidR="001057F6" w:rsidRDefault="00000000">
      <w:pPr>
        <w:spacing w:after="120" w:line="276" w:lineRule="auto"/>
      </w:pPr>
      <w:r>
        <w:t>Everything is written to the outputs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660"/>
      </w:tblGrid>
      <w:tr w:rsidR="001057F6" w14:paraId="094545CB" w14:textId="77777777">
        <w:tblPrEx>
          <w:tblCellMar>
            <w:top w:w="0" w:type="dxa"/>
            <w:bottom w:w="0" w:type="dxa"/>
          </w:tblCellMar>
        </w:tblPrEx>
        <w:trPr>
          <w:tblHeader/>
        </w:trPr>
        <w:tc>
          <w:tcPr>
            <w:tcW w:w="370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6FE77133" w14:textId="77777777" w:rsidR="001057F6" w:rsidRDefault="00000000">
            <w:pPr>
              <w:spacing w:line="264" w:lineRule="auto"/>
            </w:pPr>
            <w:r>
              <w:rPr>
                <w:b/>
                <w:bCs/>
                <w:color w:val="FFFFFF"/>
                <w:sz w:val="19"/>
                <w:szCs w:val="19"/>
              </w:rPr>
              <w:t>Output file</w:t>
            </w:r>
          </w:p>
        </w:tc>
        <w:tc>
          <w:tcPr>
            <w:tcW w:w="566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1CEE9E8D" w14:textId="77777777" w:rsidR="001057F6" w:rsidRDefault="00000000">
            <w:pPr>
              <w:spacing w:line="264" w:lineRule="auto"/>
            </w:pPr>
            <w:r>
              <w:rPr>
                <w:b/>
                <w:bCs/>
                <w:color w:val="FFFFFF"/>
                <w:sz w:val="19"/>
                <w:szCs w:val="19"/>
              </w:rPr>
              <w:t>What it is</w:t>
            </w:r>
          </w:p>
        </w:tc>
      </w:tr>
      <w:tr w:rsidR="001057F6" w14:paraId="480A971B"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193238F" w14:textId="77777777" w:rsidR="001057F6" w:rsidRDefault="00000000">
            <w:pPr>
              <w:spacing w:line="264" w:lineRule="auto"/>
            </w:pPr>
            <w:r>
              <w:rPr>
                <w:sz w:val="19"/>
                <w:szCs w:val="19"/>
              </w:rPr>
              <w:t>GEM_List.pdf</w:t>
            </w:r>
          </w:p>
        </w:tc>
        <w:tc>
          <w:tcPr>
            <w:tcW w:w="56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4C8023C" w14:textId="77777777" w:rsidR="001057F6" w:rsidRDefault="00000000">
            <w:pPr>
              <w:spacing w:line="264" w:lineRule="auto"/>
            </w:pPr>
            <w:r>
              <w:rPr>
                <w:sz w:val="19"/>
                <w:szCs w:val="19"/>
              </w:rPr>
              <w:t>The landscape EM Bond List PDF.</w:t>
            </w:r>
          </w:p>
        </w:tc>
      </w:tr>
      <w:tr w:rsidR="001057F6" w14:paraId="1E454A97"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5953C272" w14:textId="77777777" w:rsidR="001057F6" w:rsidRDefault="00000000">
            <w:pPr>
              <w:spacing w:line="264" w:lineRule="auto"/>
            </w:pPr>
            <w:r>
              <w:rPr>
                <w:sz w:val="19"/>
                <w:szCs w:val="19"/>
              </w:rPr>
              <w:t>GEM_List_Offshore.xlsx</w:t>
            </w:r>
          </w:p>
        </w:tc>
        <w:tc>
          <w:tcPr>
            <w:tcW w:w="56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7D576EDF" w14:textId="77777777" w:rsidR="001057F6" w:rsidRDefault="00000000">
            <w:pPr>
              <w:spacing w:line="264" w:lineRule="auto"/>
            </w:pPr>
            <w:r>
              <w:rPr>
                <w:sz w:val="19"/>
                <w:szCs w:val="19"/>
              </w:rPr>
              <w:t>The Offshore investor workbook.</w:t>
            </w:r>
          </w:p>
        </w:tc>
      </w:tr>
      <w:tr w:rsidR="001057F6" w14:paraId="600FE654"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34B33C8" w14:textId="77777777" w:rsidR="001057F6" w:rsidRDefault="00000000">
            <w:pPr>
              <w:spacing w:line="264" w:lineRule="auto"/>
            </w:pPr>
            <w:r>
              <w:rPr>
                <w:sz w:val="19"/>
                <w:szCs w:val="19"/>
              </w:rPr>
              <w:t>GEM_List_Onshore.xlsx</w:t>
            </w:r>
          </w:p>
        </w:tc>
        <w:tc>
          <w:tcPr>
            <w:tcW w:w="56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570E70F2" w14:textId="77777777" w:rsidR="001057F6" w:rsidRDefault="00000000">
            <w:pPr>
              <w:spacing w:line="264" w:lineRule="auto"/>
            </w:pPr>
            <w:r>
              <w:rPr>
                <w:sz w:val="19"/>
                <w:szCs w:val="19"/>
              </w:rPr>
              <w:t>The US Onshore investor workbook.</w:t>
            </w:r>
          </w:p>
        </w:tc>
      </w:tr>
      <w:tr w:rsidR="001057F6" w14:paraId="6B14CAE0"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5D040C5D" w14:textId="77777777" w:rsidR="001057F6" w:rsidRDefault="00000000">
            <w:pPr>
              <w:spacing w:line="264" w:lineRule="auto"/>
            </w:pPr>
            <w:r>
              <w:rPr>
                <w:sz w:val="19"/>
                <w:szCs w:val="19"/>
              </w:rPr>
              <w:t>LatAm_Bond_Ladder.pdf</w:t>
            </w:r>
          </w:p>
        </w:tc>
        <w:tc>
          <w:tcPr>
            <w:tcW w:w="56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7F5B428B" w14:textId="77777777" w:rsidR="001057F6" w:rsidRDefault="00000000">
            <w:pPr>
              <w:spacing w:line="264" w:lineRule="auto"/>
            </w:pPr>
            <w:r>
              <w:rPr>
                <w:sz w:val="19"/>
                <w:szCs w:val="19"/>
              </w:rPr>
              <w:t xml:space="preserve">The </w:t>
            </w:r>
            <w:proofErr w:type="spellStart"/>
            <w:r>
              <w:rPr>
                <w:sz w:val="19"/>
                <w:szCs w:val="19"/>
              </w:rPr>
              <w:t>LatAm</w:t>
            </w:r>
            <w:proofErr w:type="spellEnd"/>
            <w:r>
              <w:rPr>
                <w:sz w:val="19"/>
                <w:szCs w:val="19"/>
              </w:rPr>
              <w:t xml:space="preserve"> bond ladder.</w:t>
            </w:r>
          </w:p>
        </w:tc>
      </w:tr>
      <w:tr w:rsidR="001057F6" w14:paraId="486902A0"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17B7E14C" w14:textId="77777777" w:rsidR="001057F6" w:rsidRDefault="00000000">
            <w:pPr>
              <w:spacing w:line="264" w:lineRule="auto"/>
            </w:pPr>
            <w:r>
              <w:rPr>
                <w:sz w:val="19"/>
                <w:szCs w:val="19"/>
              </w:rPr>
              <w:t>EMBL_Restrictions_CLEAN.xlsx</w:t>
            </w:r>
          </w:p>
        </w:tc>
        <w:tc>
          <w:tcPr>
            <w:tcW w:w="56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044AE612" w14:textId="77777777" w:rsidR="001057F6" w:rsidRDefault="00000000">
            <w:pPr>
              <w:spacing w:line="264" w:lineRule="auto"/>
            </w:pPr>
            <w:r>
              <w:rPr>
                <w:sz w:val="19"/>
                <w:szCs w:val="19"/>
              </w:rPr>
              <w:t>Clean restrictions workbook for the Asia team (Section 8).</w:t>
            </w:r>
          </w:p>
        </w:tc>
      </w:tr>
      <w:tr w:rsidR="001057F6" w14:paraId="114A3739"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7F9695E7" w14:textId="77777777" w:rsidR="001057F6" w:rsidRDefault="00000000">
            <w:pPr>
              <w:spacing w:line="264" w:lineRule="auto"/>
            </w:pPr>
            <w:r>
              <w:rPr>
                <w:sz w:val="19"/>
                <w:szCs w:val="19"/>
              </w:rPr>
              <w:t>subordinated_rule_report.csv</w:t>
            </w:r>
          </w:p>
        </w:tc>
        <w:tc>
          <w:tcPr>
            <w:tcW w:w="56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4F01C0B1" w14:textId="77777777" w:rsidR="001057F6" w:rsidRDefault="00000000">
            <w:pPr>
              <w:spacing w:line="264" w:lineRule="auto"/>
            </w:pPr>
            <w:r>
              <w:rPr>
                <w:sz w:val="19"/>
                <w:szCs w:val="19"/>
              </w:rPr>
              <w:t>Audit: every subordinated bond reviewed and the decision taken.</w:t>
            </w:r>
          </w:p>
        </w:tc>
      </w:tr>
      <w:tr w:rsidR="001057F6" w14:paraId="3B387AC2"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7352EEA" w14:textId="77777777" w:rsidR="001057F6" w:rsidRDefault="00000000">
            <w:pPr>
              <w:spacing w:line="264" w:lineRule="auto"/>
            </w:pPr>
            <w:r>
              <w:rPr>
                <w:sz w:val="19"/>
                <w:szCs w:val="19"/>
              </w:rPr>
              <w:t>ratings_consistency_report.csv</w:t>
            </w:r>
          </w:p>
        </w:tc>
        <w:tc>
          <w:tcPr>
            <w:tcW w:w="56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7E55C376" w14:textId="77777777" w:rsidR="001057F6" w:rsidRDefault="00000000">
            <w:pPr>
              <w:spacing w:line="264" w:lineRule="auto"/>
            </w:pPr>
            <w:r>
              <w:rPr>
                <w:sz w:val="19"/>
                <w:szCs w:val="19"/>
              </w:rPr>
              <w:t>Audit: where the source IG/HY flag disagrees with the agency-derived grade.</w:t>
            </w:r>
          </w:p>
        </w:tc>
      </w:tr>
      <w:tr w:rsidR="001057F6" w14:paraId="0DD89B57"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00CA25BE" w14:textId="77777777" w:rsidR="001057F6" w:rsidRDefault="00000000">
            <w:pPr>
              <w:spacing w:line="264" w:lineRule="auto"/>
            </w:pPr>
            <w:r>
              <w:rPr>
                <w:sz w:val="19"/>
                <w:szCs w:val="19"/>
              </w:rPr>
              <w:t>priips_unmatched_report.csv</w:t>
            </w:r>
          </w:p>
        </w:tc>
        <w:tc>
          <w:tcPr>
            <w:tcW w:w="56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6616A584" w14:textId="77777777" w:rsidR="001057F6" w:rsidRDefault="00000000">
            <w:pPr>
              <w:spacing w:line="264" w:lineRule="auto"/>
            </w:pPr>
            <w:r>
              <w:rPr>
                <w:sz w:val="19"/>
                <w:szCs w:val="19"/>
              </w:rPr>
              <w:t>Audit: bonds on the list not yet in the PRIIPS extract (shown as n/a).</w:t>
            </w:r>
          </w:p>
        </w:tc>
      </w:tr>
      <w:tr w:rsidR="001057F6" w14:paraId="2F78B1F4"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9CC0423" w14:textId="77777777" w:rsidR="001057F6" w:rsidRDefault="00000000">
            <w:pPr>
              <w:spacing w:line="264" w:lineRule="auto"/>
            </w:pPr>
            <w:r>
              <w:rPr>
                <w:sz w:val="19"/>
                <w:szCs w:val="19"/>
              </w:rPr>
              <w:t>legal_exclusions_applied.csv</w:t>
            </w:r>
          </w:p>
        </w:tc>
        <w:tc>
          <w:tcPr>
            <w:tcW w:w="56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32C7A103" w14:textId="77777777" w:rsidR="001057F6" w:rsidRDefault="00000000">
            <w:pPr>
              <w:spacing w:line="264" w:lineRule="auto"/>
            </w:pPr>
            <w:r>
              <w:rPr>
                <w:sz w:val="19"/>
                <w:szCs w:val="19"/>
              </w:rPr>
              <w:t>Audit: what Legal asked to remove and what matched (only when used).</w:t>
            </w:r>
          </w:p>
        </w:tc>
      </w:tr>
    </w:tbl>
    <w:p w14:paraId="444FAA84" w14:textId="77777777" w:rsidR="001057F6" w:rsidRDefault="00000000">
      <w:pPr>
        <w:pStyle w:val="Heading1"/>
        <w:pBdr>
          <w:bottom w:val="single" w:sz="8" w:space="4" w:color="D9001D"/>
        </w:pBdr>
      </w:pPr>
      <w:bookmarkStart w:id="8" w:name="_Toc232083420"/>
      <w:r>
        <w:t>7.  The Business Rules, Explained</w:t>
      </w:r>
      <w:bookmarkEnd w:id="8"/>
    </w:p>
    <w:p w14:paraId="3F4D71BB" w14:textId="77777777" w:rsidR="001057F6" w:rsidRDefault="00000000">
      <w:pPr>
        <w:spacing w:after="120" w:line="276" w:lineRule="auto"/>
      </w:pPr>
      <w:r>
        <w:t>This section explains exactly how each value on the list is decided, so anyone reviewing can understand and defend it.</w:t>
      </w:r>
    </w:p>
    <w:p w14:paraId="1910DC5E" w14:textId="77777777" w:rsidR="001057F6" w:rsidRDefault="00000000">
      <w:pPr>
        <w:pStyle w:val="Heading2"/>
      </w:pPr>
      <w:bookmarkStart w:id="9" w:name="_Toc232083421"/>
      <w:proofErr w:type="gramStart"/>
      <w:r>
        <w:t>7.1  Which</w:t>
      </w:r>
      <w:proofErr w:type="gramEnd"/>
      <w:r>
        <w:t xml:space="preserve"> bonds make the list (eligibility)</w:t>
      </w:r>
      <w:bookmarkEnd w:id="9"/>
    </w:p>
    <w:p w14:paraId="36E2B5ED" w14:textId="77777777" w:rsidR="001057F6" w:rsidRDefault="00000000">
      <w:pPr>
        <w:spacing w:after="120" w:line="276" w:lineRule="auto"/>
      </w:pPr>
      <w:r>
        <w:t xml:space="preserve">A bond is included only when </w:t>
      </w:r>
      <w:proofErr w:type="gramStart"/>
      <w:r>
        <w:t>all of</w:t>
      </w:r>
      <w:proofErr w:type="gramEnd"/>
      <w:r>
        <w:t xml:space="preserve"> the following hold:</w:t>
      </w:r>
    </w:p>
    <w:p w14:paraId="326A0C48" w14:textId="77777777" w:rsidR="001057F6" w:rsidRDefault="00000000">
      <w:pPr>
        <w:pStyle w:val="ListParagraph"/>
        <w:numPr>
          <w:ilvl w:val="0"/>
          <w:numId w:val="2"/>
        </w:numPr>
        <w:spacing w:after="80" w:line="270" w:lineRule="auto"/>
      </w:pPr>
      <w:r>
        <w:t xml:space="preserve">It is flagged for the list at source </w:t>
      </w:r>
      <w:r>
        <w:rPr>
          <w:i/>
          <w:iCs/>
        </w:rPr>
        <w:t>(</w:t>
      </w:r>
      <w:proofErr w:type="spellStart"/>
      <w:r>
        <w:rPr>
          <w:i/>
          <w:iCs/>
        </w:rPr>
        <w:t>TopListCategory</w:t>
      </w:r>
      <w:proofErr w:type="spellEnd"/>
      <w:r>
        <w:rPr>
          <w:i/>
          <w:iCs/>
        </w:rPr>
        <w:t xml:space="preserve"> = GEM).</w:t>
      </w:r>
    </w:p>
    <w:p w14:paraId="2965EF10" w14:textId="77777777" w:rsidR="001057F6" w:rsidRDefault="00000000">
      <w:pPr>
        <w:pStyle w:val="ListParagraph"/>
        <w:numPr>
          <w:ilvl w:val="0"/>
          <w:numId w:val="2"/>
        </w:numPr>
        <w:spacing w:after="80" w:line="270" w:lineRule="auto"/>
      </w:pPr>
      <w:r>
        <w:rPr>
          <w:b/>
          <w:bCs/>
        </w:rPr>
        <w:t xml:space="preserve">It is not inside the six-month maturity window </w:t>
      </w:r>
      <w:r>
        <w:t>— see 7.2.</w:t>
      </w:r>
    </w:p>
    <w:p w14:paraId="46910889" w14:textId="77777777" w:rsidR="001057F6" w:rsidRDefault="00000000">
      <w:pPr>
        <w:pStyle w:val="ListParagraph"/>
        <w:numPr>
          <w:ilvl w:val="0"/>
          <w:numId w:val="2"/>
        </w:numPr>
        <w:spacing w:after="80" w:line="270" w:lineRule="auto"/>
      </w:pPr>
      <w:r>
        <w:t>For subordinated bonds, the subordinated rule is satisfied — see 7.3.</w:t>
      </w:r>
    </w:p>
    <w:p w14:paraId="450153CC" w14:textId="77777777" w:rsidR="001057F6" w:rsidRDefault="00000000">
      <w:pPr>
        <w:pStyle w:val="Heading2"/>
      </w:pPr>
      <w:bookmarkStart w:id="10" w:name="_Toc232083422"/>
      <w:proofErr w:type="gramStart"/>
      <w:r>
        <w:t>7.2  The</w:t>
      </w:r>
      <w:proofErr w:type="gramEnd"/>
      <w:r>
        <w:t xml:space="preserve"> automatic six-month maturity exclusion</w:t>
      </w:r>
      <w:bookmarkEnd w:id="10"/>
    </w:p>
    <w:p w14:paraId="5EF8A5C1" w14:textId="77777777" w:rsidR="001057F6" w:rsidRDefault="00000000">
      <w:pPr>
        <w:spacing w:after="120" w:line="276" w:lineRule="auto"/>
      </w:pPr>
      <w:r>
        <w:t xml:space="preserve">Any bond maturing within 180 days is dropped automatically, so the list never carries near-maturity paper. The single exception is defaulted Venezuelan sovereigns, which are kept until a </w:t>
      </w:r>
      <w:r>
        <w:lastRenderedPageBreak/>
        <w:t xml:space="preserve">restructuring regardless of stated maturity. This rule runs on both the current and previous week, so a bond that ages out simply </w:t>
      </w:r>
      <w:proofErr w:type="gramStart"/>
      <w:r>
        <w:t>shows</w:t>
      </w:r>
      <w:proofErr w:type="gramEnd"/>
      <w:r>
        <w:t xml:space="preserve"> as a normal Deletion.</w:t>
      </w:r>
    </w:p>
    <w:p w14:paraId="03FBC57E" w14:textId="77777777" w:rsidR="001057F6" w:rsidRDefault="00000000">
      <w:pPr>
        <w:pStyle w:val="Heading2"/>
      </w:pPr>
      <w:bookmarkStart w:id="11" w:name="_Toc232083423"/>
      <w:proofErr w:type="gramStart"/>
      <w:r>
        <w:t>7.3  Subordinated</w:t>
      </w:r>
      <w:proofErr w:type="gramEnd"/>
      <w:r>
        <w:t xml:space="preserve"> bonds</w:t>
      </w:r>
      <w:bookmarkEnd w:id="11"/>
    </w:p>
    <w:p w14:paraId="6CD42739" w14:textId="77777777" w:rsidR="001057F6" w:rsidRDefault="00000000">
      <w:pPr>
        <w:spacing w:after="120" w:line="276" w:lineRule="auto"/>
      </w:pPr>
      <w:r>
        <w:t>Subordinated bonds (e.g. Tier 2 bank/insurance capital and hybrids) are identified from their cover type and terms. They are included on the list based on the issuer’s investment-grade / high-yield status: the analyst-adjusted WMR flag is the primary authority; if it is missing, the grade is computed from the worst of the available agency ratings; genuinely unrated subordinated instruments are included and grouped with speculative grade.</w:t>
      </w:r>
    </w:p>
    <w:p w14:paraId="21F1953E" w14:textId="77777777" w:rsidR="001057F6" w:rsidRDefault="00000000">
      <w:pPr>
        <w:spacing w:after="120" w:line="276" w:lineRule="auto"/>
      </w:pPr>
      <w:r>
        <w:t xml:space="preserve">The guidance page carries a short narrative on subordinated bonds, plus the </w:t>
      </w:r>
      <w:r>
        <w:rPr>
          <w:b/>
          <w:bCs/>
        </w:rPr>
        <w:t>Financial subordinated bonds</w:t>
      </w:r>
      <w:r>
        <w:t xml:space="preserve"> note (Tier 2 bank/insurance and AT1 ranking). The older Tier 1 / Upper &amp; Lower Tier 2 breakdown table was removed in June 2026.</w:t>
      </w:r>
    </w:p>
    <w:p w14:paraId="4BF735C7" w14:textId="77777777" w:rsidR="001057F6" w:rsidRDefault="00000000">
      <w:pPr>
        <w:pStyle w:val="Heading2"/>
      </w:pPr>
      <w:bookmarkStart w:id="12" w:name="_Toc232083424"/>
      <w:proofErr w:type="gramStart"/>
      <w:r>
        <w:t>7.4  Ratings</w:t>
      </w:r>
      <w:proofErr w:type="gramEnd"/>
      <w:r>
        <w:t xml:space="preserve"> (S&amp;P / Moody’s columns)</w:t>
      </w:r>
      <w:bookmarkEnd w:id="12"/>
    </w:p>
    <w:p w14:paraId="65D6ED5B" w14:textId="77777777" w:rsidR="001057F6" w:rsidRDefault="00000000">
      <w:pPr>
        <w:spacing w:after="120" w:line="276" w:lineRule="auto"/>
      </w:pPr>
      <w:r>
        <w:t>The displayed agency ratings follow a deliberate, seniority-aware rule:</w:t>
      </w:r>
    </w:p>
    <w:p w14:paraId="015CA2A4" w14:textId="77777777" w:rsidR="001057F6" w:rsidRDefault="00000000">
      <w:pPr>
        <w:pStyle w:val="ListParagraph"/>
        <w:numPr>
          <w:ilvl w:val="0"/>
          <w:numId w:val="2"/>
        </w:numPr>
        <w:spacing w:after="80" w:line="270" w:lineRule="auto"/>
      </w:pPr>
      <w:r>
        <w:rPr>
          <w:b/>
          <w:bCs/>
        </w:rPr>
        <w:t xml:space="preserve">Bond-level first. </w:t>
      </w:r>
      <w:r>
        <w:t>The bond’s own rating (from the bond-update or bond record) is always preferred, so subordinated bonds show their notched-down instrument rating rather than the issuer’s.</w:t>
      </w:r>
    </w:p>
    <w:p w14:paraId="59D8143D" w14:textId="77777777" w:rsidR="001057F6" w:rsidRDefault="00000000">
      <w:pPr>
        <w:pStyle w:val="ListParagraph"/>
        <w:numPr>
          <w:ilvl w:val="0"/>
          <w:numId w:val="2"/>
        </w:numPr>
        <w:spacing w:after="80" w:line="270" w:lineRule="auto"/>
      </w:pPr>
      <w:r>
        <w:rPr>
          <w:b/>
          <w:bCs/>
        </w:rPr>
        <w:t xml:space="preserve">Senior bonds keep an issuer-level fallback. </w:t>
      </w:r>
      <w:r>
        <w:t>If a senior bond has no rating of its own, the issuer rating is shown as a sensible cushion against data gaps.</w:t>
      </w:r>
    </w:p>
    <w:p w14:paraId="518D5DDF" w14:textId="77777777" w:rsidR="001057F6" w:rsidRDefault="00000000">
      <w:pPr>
        <w:pStyle w:val="ListParagraph"/>
        <w:numPr>
          <w:ilvl w:val="0"/>
          <w:numId w:val="2"/>
        </w:numPr>
        <w:spacing w:after="80" w:line="270" w:lineRule="auto"/>
      </w:pPr>
      <w:r>
        <w:rPr>
          <w:b/>
          <w:bCs/>
        </w:rPr>
        <w:t xml:space="preserve">Subordinated bonds do NOT fall back to the issuer. </w:t>
      </w:r>
      <w:r>
        <w:t>If a subordinated bond has no rating of its own, the column shows n/a. Subordinated debt is riskier than the issuer, so the issuer rating would overstate it.</w:t>
      </w:r>
    </w:p>
    <w:p w14:paraId="37572707" w14:textId="77777777" w:rsidR="001057F6" w:rsidRDefault="00000000">
      <w:pPr>
        <w:spacing w:after="120" w:line="276" w:lineRule="auto"/>
      </w:pPr>
      <w:r>
        <w:t xml:space="preserve">Separately, the </w:t>
      </w:r>
      <w:r>
        <w:rPr>
          <w:i/>
          <w:iCs/>
        </w:rPr>
        <w:t>investment-grade vs. high-yield classification</w:t>
      </w:r>
      <w:r>
        <w:t xml:space="preserve"> used for the grade buckets still considers issuer ratings, because the buckets describe the issuer’s grade and must classify every bond.</w:t>
      </w:r>
    </w:p>
    <w:p w14:paraId="25810A6A" w14:textId="77777777" w:rsidR="001057F6" w:rsidRDefault="00000000">
      <w:pPr>
        <w:pStyle w:val="Heading2"/>
      </w:pPr>
      <w:bookmarkStart w:id="13" w:name="_Toc232083425"/>
      <w:proofErr w:type="gramStart"/>
      <w:r>
        <w:t>7.5  Offer</w:t>
      </w:r>
      <w:proofErr w:type="gramEnd"/>
      <w:r>
        <w:t xml:space="preserve"> yield</w:t>
      </w:r>
      <w:bookmarkEnd w:id="13"/>
    </w:p>
    <w:p w14:paraId="62795A4D" w14:textId="77777777" w:rsidR="001057F6" w:rsidRDefault="00000000">
      <w:pPr>
        <w:spacing w:after="120" w:line="276" w:lineRule="auto"/>
      </w:pPr>
      <w:r>
        <w:t xml:space="preserve">Offer yield is shown for normal fixed-rate bonds and for fixed-to-float instruments (AT1/T2 capital and corporate hybrids), where a genuine yield-to-call is available from the feed. Only pure floating-rate notes — where a yield-to-maturity is not meaningful and the feed returns zero or blank — are shown as n/a. This corrected an earlier </w:t>
      </w:r>
      <w:proofErr w:type="spellStart"/>
      <w:r>
        <w:t>behaviour</w:t>
      </w:r>
      <w:proofErr w:type="spellEnd"/>
      <w:r>
        <w:t xml:space="preserve"> where fixed-to-float bonds were wrongly blanked out.</w:t>
      </w:r>
    </w:p>
    <w:p w14:paraId="648A14FC" w14:textId="77777777" w:rsidR="001057F6" w:rsidRDefault="00000000">
      <w:pPr>
        <w:pStyle w:val="Heading2"/>
      </w:pPr>
      <w:bookmarkStart w:id="14" w:name="_Toc232083426"/>
      <w:proofErr w:type="gramStart"/>
      <w:r>
        <w:t>7.6  The</w:t>
      </w:r>
      <w:proofErr w:type="gramEnd"/>
      <w:r>
        <w:t xml:space="preserve"> Restrictions column</w:t>
      </w:r>
      <w:bookmarkEnd w:id="14"/>
    </w:p>
    <w:p w14:paraId="2053FFA9" w14:textId="77777777" w:rsidR="001057F6" w:rsidRDefault="00000000">
      <w:pPr>
        <w:spacing w:after="120" w:line="276" w:lineRule="auto"/>
      </w:pPr>
      <w:r>
        <w:t>The Restrictions column flags EEA/PRIIPS constraints. Its two codes: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1057F6" w14:paraId="1CED8C74"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5183B063" w14:textId="77777777" w:rsidR="001057F6" w:rsidRDefault="00000000">
            <w:pPr>
              <w:spacing w:line="264" w:lineRule="auto"/>
            </w:pPr>
            <w:r>
              <w:rPr>
                <w:b/>
                <w:bCs/>
                <w:color w:val="FFFFFF"/>
                <w:sz w:val="19"/>
                <w:szCs w:val="19"/>
              </w:rPr>
              <w:t>Code</w:t>
            </w:r>
          </w:p>
        </w:tc>
        <w:tc>
          <w:tcPr>
            <w:tcW w:w="786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4412B66F" w14:textId="77777777" w:rsidR="001057F6" w:rsidRDefault="00000000">
            <w:pPr>
              <w:spacing w:line="264" w:lineRule="auto"/>
            </w:pPr>
            <w:r>
              <w:rPr>
                <w:b/>
                <w:bCs/>
                <w:color w:val="FFFFFF"/>
                <w:sz w:val="19"/>
                <w:szCs w:val="19"/>
              </w:rPr>
              <w:t>Meaning</w:t>
            </w:r>
          </w:p>
        </w:tc>
      </w:tr>
      <w:tr w:rsidR="001057F6" w14:paraId="3452B95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0320698" w14:textId="77777777" w:rsidR="001057F6" w:rsidRDefault="00000000">
            <w:pPr>
              <w:spacing w:line="264" w:lineRule="auto"/>
            </w:pPr>
            <w:r>
              <w:rPr>
                <w:sz w:val="19"/>
                <w:szCs w:val="19"/>
              </w:rPr>
              <w:t>1</w:t>
            </w:r>
          </w:p>
        </w:tc>
        <w:tc>
          <w:tcPr>
            <w:tcW w:w="78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7A33E7DB" w14:textId="77777777" w:rsidR="001057F6" w:rsidRDefault="00000000">
            <w:pPr>
              <w:spacing w:line="264" w:lineRule="auto"/>
            </w:pPr>
            <w:r>
              <w:rPr>
                <w:sz w:val="19"/>
                <w:szCs w:val="19"/>
              </w:rPr>
              <w:t>Complex bond under MiFID.</w:t>
            </w:r>
          </w:p>
        </w:tc>
      </w:tr>
      <w:tr w:rsidR="001057F6" w14:paraId="0E8C43F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649C1C89" w14:textId="77777777" w:rsidR="001057F6" w:rsidRDefault="00000000">
            <w:pPr>
              <w:spacing w:line="264" w:lineRule="auto"/>
            </w:pPr>
            <w:r>
              <w:rPr>
                <w:sz w:val="19"/>
                <w:szCs w:val="19"/>
              </w:rPr>
              <w:t>2</w:t>
            </w:r>
          </w:p>
        </w:tc>
        <w:tc>
          <w:tcPr>
            <w:tcW w:w="78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53FF91E1" w14:textId="77777777" w:rsidR="001057F6" w:rsidRDefault="00000000">
            <w:pPr>
              <w:spacing w:line="264" w:lineRule="auto"/>
            </w:pPr>
            <w:r>
              <w:rPr>
                <w:sz w:val="19"/>
                <w:szCs w:val="19"/>
              </w:rPr>
              <w:t>PRIIPS-relevant bond with KID (Key Information Document) missing.</w:t>
            </w:r>
          </w:p>
        </w:tc>
      </w:tr>
      <w:tr w:rsidR="001057F6" w14:paraId="2140A31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36187C20" w14:textId="77777777" w:rsidR="001057F6" w:rsidRDefault="00000000">
            <w:pPr>
              <w:spacing w:line="264" w:lineRule="auto"/>
            </w:pPr>
            <w:r>
              <w:rPr>
                <w:sz w:val="19"/>
                <w:szCs w:val="19"/>
              </w:rPr>
              <w:t>blank</w:t>
            </w:r>
          </w:p>
        </w:tc>
        <w:tc>
          <w:tcPr>
            <w:tcW w:w="78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45EBB34" w14:textId="77777777" w:rsidR="001057F6" w:rsidRDefault="00000000">
            <w:pPr>
              <w:spacing w:line="264" w:lineRule="auto"/>
            </w:pPr>
            <w:r>
              <w:rPr>
                <w:sz w:val="19"/>
                <w:szCs w:val="19"/>
              </w:rPr>
              <w:t>Non-complex, no PRIIPS constraint.</w:t>
            </w:r>
          </w:p>
        </w:tc>
      </w:tr>
      <w:tr w:rsidR="001057F6" w14:paraId="1B176FD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47BD8418" w14:textId="77777777" w:rsidR="001057F6" w:rsidRDefault="00000000">
            <w:pPr>
              <w:spacing w:line="264" w:lineRule="auto"/>
            </w:pPr>
            <w:r>
              <w:rPr>
                <w:sz w:val="19"/>
                <w:szCs w:val="19"/>
              </w:rPr>
              <w:lastRenderedPageBreak/>
              <w:t>n/a</w:t>
            </w:r>
          </w:p>
        </w:tc>
        <w:tc>
          <w:tcPr>
            <w:tcW w:w="78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4C816549" w14:textId="77777777" w:rsidR="001057F6" w:rsidRDefault="00000000">
            <w:pPr>
              <w:spacing w:line="264" w:lineRule="auto"/>
            </w:pPr>
            <w:r>
              <w:rPr>
                <w:sz w:val="19"/>
                <w:szCs w:val="19"/>
              </w:rPr>
              <w:t>Bond not found in the authoritative extract (usually a brand-new issue).</w:t>
            </w:r>
          </w:p>
        </w:tc>
      </w:tr>
    </w:tbl>
    <w:p w14:paraId="6D299E02" w14:textId="77777777" w:rsidR="001057F6" w:rsidRDefault="001057F6">
      <w:pPr>
        <w:spacing w:after="60"/>
      </w:pPr>
    </w:p>
    <w:p w14:paraId="709FA0F2" w14:textId="77777777" w:rsidR="001057F6" w:rsidRDefault="00000000">
      <w:pPr>
        <w:spacing w:after="120" w:line="276" w:lineRule="auto"/>
      </w:pPr>
      <w:r>
        <w:t xml:space="preserve">Crucially, these are </w:t>
      </w:r>
      <w:r>
        <w:rPr>
          <w:b/>
          <w:bCs/>
        </w:rPr>
        <w:t>looked up per ISIN from the firm’s authoritative PRIIPS/MiFID classification file</w:t>
      </w:r>
      <w:r>
        <w:t xml:space="preserve"> — they are not guessed from bond features. The exact rule applied to the authoritative flags: MiFID "complex" gives a 1; "non-complex" gives blank; anything unknown gives n/a; PRIIPS gives a 2 when the bond is PRIIPS-relevant and its KID is not present.</w:t>
      </w:r>
    </w:p>
    <w:p w14:paraId="36EE453F" w14:textId="77777777" w:rsidR="001057F6" w:rsidRDefault="00000000">
      <w:pPr>
        <w:spacing w:after="120" w:line="276" w:lineRule="auto"/>
      </w:pPr>
      <w:r>
        <w:t>A bond that is on the list but not yet in the extract (typically a very new issue) is shown as n/</w:t>
      </w:r>
      <w:proofErr w:type="gramStart"/>
      <w:r>
        <w:t>a and</w:t>
      </w:r>
      <w:proofErr w:type="gramEnd"/>
      <w:r>
        <w:t xml:space="preserve"> recorded in priips_unmatched_report.csv so it can be chased.</w:t>
      </w:r>
    </w:p>
    <w:p w14:paraId="6DE359ED" w14:textId="77777777" w:rsidR="001057F6" w:rsidRDefault="00000000">
      <w:pPr>
        <w:pStyle w:val="Heading2"/>
      </w:pPr>
      <w:bookmarkStart w:id="15" w:name="_Toc232083427"/>
      <w:proofErr w:type="gramStart"/>
      <w:r>
        <w:t>7.7  The</w:t>
      </w:r>
      <w:proofErr w:type="gramEnd"/>
      <w:r>
        <w:t xml:space="preserve"> week-on-week comparison</w:t>
      </w:r>
      <w:bookmarkEnd w:id="15"/>
    </w:p>
    <w:p w14:paraId="45FDC359" w14:textId="77777777" w:rsidR="001057F6" w:rsidRDefault="00000000">
      <w:pPr>
        <w:spacing w:after="120" w:line="276" w:lineRule="auto"/>
      </w:pPr>
      <w:r>
        <w:t xml:space="preserve">Additions, Deletions, Upgrades and Downgrades are computed by comparing this week’s eligible set against last </w:t>
      </w:r>
      <w:proofErr w:type="gramStart"/>
      <w:r>
        <w:t>week’s</w:t>
      </w:r>
      <w:proofErr w:type="gramEnd"/>
      <w:r>
        <w:t>, both run through the same eligibility rules so the comparison is fair. Perpetual bonds appearing in these sections display "Perpetual" (rather than a blank) in the maturity column.</w:t>
      </w:r>
    </w:p>
    <w:p w14:paraId="333BF68A" w14:textId="77777777" w:rsidR="001057F6" w:rsidRDefault="00000000">
      <w:pPr>
        <w:pStyle w:val="Heading1"/>
        <w:pBdr>
          <w:bottom w:val="single" w:sz="8" w:space="4" w:color="D9001D"/>
        </w:pBdr>
      </w:pPr>
      <w:bookmarkStart w:id="16" w:name="_Toc232083428"/>
      <w:r>
        <w:t>8.  Restrictions: How the Asia Team Keeps It Current</w:t>
      </w:r>
      <w:bookmarkEnd w:id="16"/>
    </w:p>
    <w:p w14:paraId="1E6DD15E" w14:textId="77777777" w:rsidR="001057F6" w:rsidRDefault="00000000">
      <w:pPr>
        <w:spacing w:after="120" w:line="276" w:lineRule="auto"/>
      </w:pPr>
      <w:r>
        <w:t>The restrictions (MiFID complexity / PRIIPS relevance / KID status) are a per-instrument compliance determination. They cannot be derived from the bond feed — so the data must come from the source. The Asia team’s job is simply to keep the latest extract in place; the pipeline does the rest.</w:t>
      </w:r>
    </w:p>
    <w:p w14:paraId="7605D6B1" w14:textId="77777777" w:rsidR="001057F6" w:rsidRDefault="00000000">
      <w:pPr>
        <w:pStyle w:val="Heading2"/>
      </w:pPr>
      <w:bookmarkStart w:id="17" w:name="_Toc232083429"/>
      <w:proofErr w:type="gramStart"/>
      <w:r>
        <w:t>8.1  The</w:t>
      </w:r>
      <w:proofErr w:type="gramEnd"/>
      <w:r>
        <w:t xml:space="preserve"> weekly task</w:t>
      </w:r>
      <w:bookmarkEnd w:id="17"/>
    </w:p>
    <w:p w14:paraId="590A3272" w14:textId="77777777" w:rsidR="001057F6" w:rsidRDefault="00000000">
      <w:pPr>
        <w:pStyle w:val="ListParagraph"/>
        <w:numPr>
          <w:ilvl w:val="0"/>
          <w:numId w:val="3"/>
        </w:numPr>
        <w:spacing w:after="100" w:line="270" w:lineRule="auto"/>
      </w:pPr>
      <w:r>
        <w:rPr>
          <w:b/>
          <w:bCs/>
        </w:rPr>
        <w:t xml:space="preserve">Export the latest PRIIPS/MiFID classification </w:t>
      </w:r>
      <w:r>
        <w:t>from the firm’s system.</w:t>
      </w:r>
    </w:p>
    <w:p w14:paraId="773E19B3" w14:textId="77777777" w:rsidR="001057F6" w:rsidRDefault="00000000">
      <w:pPr>
        <w:pStyle w:val="ListParagraph"/>
        <w:numPr>
          <w:ilvl w:val="0"/>
          <w:numId w:val="3"/>
        </w:numPr>
        <w:spacing w:after="100" w:line="270" w:lineRule="auto"/>
      </w:pPr>
      <w:r>
        <w:rPr>
          <w:b/>
          <w:bCs/>
        </w:rPr>
        <w:t xml:space="preserve">Save it into the data folder </w:t>
      </w:r>
      <w:r>
        <w:t>(next to current/ and previous/). The file name only needs to contain the word "PRIIPS"; .</w:t>
      </w:r>
      <w:proofErr w:type="spellStart"/>
      <w:r>
        <w:t>xls</w:t>
      </w:r>
      <w:proofErr w:type="spellEnd"/>
      <w:r>
        <w:t>, .xlsx or .csv are all accepted. No renaming is required.</w:t>
      </w:r>
    </w:p>
    <w:p w14:paraId="246CE383" w14:textId="77777777" w:rsidR="001057F6" w:rsidRDefault="00000000">
      <w:pPr>
        <w:pStyle w:val="ListParagraph"/>
        <w:numPr>
          <w:ilvl w:val="0"/>
          <w:numId w:val="3"/>
        </w:numPr>
        <w:spacing w:after="100" w:line="270" w:lineRule="auto"/>
      </w:pPr>
      <w:r>
        <w:rPr>
          <w:b/>
          <w:bCs/>
        </w:rPr>
        <w:t xml:space="preserve">That’s it. </w:t>
      </w:r>
      <w:r>
        <w:t>The next run auto-discovers the newest matching file and uses it. Lock files (starting with ~$) are ignored.</w:t>
      </w:r>
    </w:p>
    <w:p w14:paraId="0060D942" w14:textId="77777777" w:rsidR="001057F6" w:rsidRDefault="00000000">
      <w:pPr>
        <w:pStyle w:val="Heading2"/>
      </w:pPr>
      <w:bookmarkStart w:id="18" w:name="_Toc232083430"/>
      <w:proofErr w:type="gramStart"/>
      <w:r>
        <w:t>8.2  Required</w:t>
      </w:r>
      <w:proofErr w:type="gramEnd"/>
      <w:r>
        <w:t xml:space="preserve"> columns in the extract</w:t>
      </w:r>
      <w:bookmarkEnd w:id="18"/>
    </w:p>
    <w:p w14:paraId="1E7B6317" w14:textId="77777777" w:rsidR="001057F6" w:rsidRDefault="00000000">
      <w:pPr>
        <w:spacing w:after="120" w:line="276" w:lineRule="auto"/>
      </w:pPr>
      <w:r>
        <w:t xml:space="preserve">The extract must contain these columns (keyed by ISIN, with </w:t>
      </w:r>
      <w:proofErr w:type="spellStart"/>
      <w:r>
        <w:t>Valoren</w:t>
      </w:r>
      <w:proofErr w:type="spellEnd"/>
      <w:r>
        <w:t xml:space="preserve"> as a fallback):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057F6" w14:paraId="14D1B7B1"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7E951FFA" w14:textId="77777777" w:rsidR="001057F6" w:rsidRDefault="00000000">
            <w:pPr>
              <w:spacing w:line="264" w:lineRule="auto"/>
            </w:pPr>
            <w:r>
              <w:rPr>
                <w:b/>
                <w:bCs/>
                <w:color w:val="FFFFFF"/>
                <w:sz w:val="19"/>
                <w:szCs w:val="19"/>
              </w:rPr>
              <w:t>Column</w:t>
            </w:r>
          </w:p>
        </w:tc>
        <w:tc>
          <w:tcPr>
            <w:tcW w:w="636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39F8B202" w14:textId="77777777" w:rsidR="001057F6" w:rsidRDefault="00000000">
            <w:pPr>
              <w:spacing w:line="264" w:lineRule="auto"/>
            </w:pPr>
            <w:r>
              <w:rPr>
                <w:b/>
                <w:bCs/>
                <w:color w:val="FFFFFF"/>
                <w:sz w:val="19"/>
                <w:szCs w:val="19"/>
              </w:rPr>
              <w:t>Purpose</w:t>
            </w:r>
          </w:p>
        </w:tc>
      </w:tr>
      <w:tr w:rsidR="001057F6" w14:paraId="15C2931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C80C749" w14:textId="77777777" w:rsidR="001057F6" w:rsidRDefault="00000000">
            <w:pPr>
              <w:spacing w:line="264" w:lineRule="auto"/>
            </w:pPr>
            <w:r>
              <w:rPr>
                <w:sz w:val="19"/>
                <w:szCs w:val="19"/>
              </w:rPr>
              <w:t>U_ISIN</w:t>
            </w:r>
          </w:p>
        </w:tc>
        <w:tc>
          <w:tcPr>
            <w:tcW w:w="6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036A0806" w14:textId="77777777" w:rsidR="001057F6" w:rsidRDefault="00000000">
            <w:pPr>
              <w:spacing w:line="264" w:lineRule="auto"/>
            </w:pPr>
            <w:r>
              <w:rPr>
                <w:sz w:val="19"/>
                <w:szCs w:val="19"/>
              </w:rPr>
              <w:t>The instrument ISIN (primary key).</w:t>
            </w:r>
          </w:p>
        </w:tc>
      </w:tr>
      <w:tr w:rsidR="001057F6" w14:paraId="7632031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64929D91" w14:textId="77777777" w:rsidR="001057F6" w:rsidRDefault="00000000">
            <w:pPr>
              <w:spacing w:line="264" w:lineRule="auto"/>
            </w:pPr>
            <w:r>
              <w:rPr>
                <w:sz w:val="19"/>
                <w:szCs w:val="19"/>
              </w:rPr>
              <w:t>VALOREN_NO</w:t>
            </w:r>
          </w:p>
        </w:tc>
        <w:tc>
          <w:tcPr>
            <w:tcW w:w="63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67B3C24D" w14:textId="77777777" w:rsidR="001057F6" w:rsidRDefault="00000000">
            <w:pPr>
              <w:spacing w:line="264" w:lineRule="auto"/>
            </w:pPr>
            <w:proofErr w:type="spellStart"/>
            <w:r>
              <w:rPr>
                <w:sz w:val="19"/>
                <w:szCs w:val="19"/>
              </w:rPr>
              <w:t>Valoren</w:t>
            </w:r>
            <w:proofErr w:type="spellEnd"/>
            <w:r>
              <w:rPr>
                <w:sz w:val="19"/>
                <w:szCs w:val="19"/>
              </w:rPr>
              <w:t xml:space="preserve"> number (fallback key).</w:t>
            </w:r>
          </w:p>
        </w:tc>
      </w:tr>
      <w:tr w:rsidR="001057F6" w14:paraId="175515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77AEC5D4" w14:textId="77777777" w:rsidR="001057F6" w:rsidRDefault="00000000">
            <w:pPr>
              <w:spacing w:line="264" w:lineRule="auto"/>
            </w:pPr>
            <w:r>
              <w:rPr>
                <w:sz w:val="19"/>
                <w:szCs w:val="19"/>
              </w:rPr>
              <w:t>MIFIDII_COMPLEXITY</w:t>
            </w:r>
          </w:p>
        </w:tc>
        <w:tc>
          <w:tcPr>
            <w:tcW w:w="6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06E842BE" w14:textId="77777777" w:rsidR="001057F6" w:rsidRDefault="00000000">
            <w:pPr>
              <w:spacing w:line="264" w:lineRule="auto"/>
            </w:pPr>
            <w:r>
              <w:rPr>
                <w:sz w:val="19"/>
                <w:szCs w:val="19"/>
              </w:rPr>
              <w:t>Complex / non-complex (drives code 1).</w:t>
            </w:r>
          </w:p>
        </w:tc>
      </w:tr>
      <w:tr w:rsidR="001057F6" w14:paraId="29A4CEA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362EEB24" w14:textId="77777777" w:rsidR="001057F6" w:rsidRDefault="00000000">
            <w:pPr>
              <w:spacing w:line="264" w:lineRule="auto"/>
            </w:pPr>
            <w:r>
              <w:rPr>
                <w:sz w:val="19"/>
                <w:szCs w:val="19"/>
              </w:rPr>
              <w:t>PRIIPS_RELEVANT</w:t>
            </w:r>
          </w:p>
        </w:tc>
        <w:tc>
          <w:tcPr>
            <w:tcW w:w="63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40FF9FDE" w14:textId="77777777" w:rsidR="001057F6" w:rsidRDefault="00000000">
            <w:pPr>
              <w:spacing w:line="264" w:lineRule="auto"/>
            </w:pPr>
            <w:r>
              <w:rPr>
                <w:sz w:val="19"/>
                <w:szCs w:val="19"/>
              </w:rPr>
              <w:t>Whether the bond is PRIIPS-relevant.</w:t>
            </w:r>
          </w:p>
        </w:tc>
      </w:tr>
      <w:tr w:rsidR="001057F6" w14:paraId="70C3A8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3299CA8B" w14:textId="77777777" w:rsidR="001057F6" w:rsidRDefault="00000000">
            <w:pPr>
              <w:spacing w:line="264" w:lineRule="auto"/>
            </w:pPr>
            <w:r>
              <w:rPr>
                <w:sz w:val="19"/>
                <w:szCs w:val="19"/>
              </w:rPr>
              <w:t>PRIIPS_KID</w:t>
            </w:r>
          </w:p>
        </w:tc>
        <w:tc>
          <w:tcPr>
            <w:tcW w:w="6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50FC0E76" w14:textId="77777777" w:rsidR="001057F6" w:rsidRDefault="00000000">
            <w:pPr>
              <w:spacing w:line="264" w:lineRule="auto"/>
            </w:pPr>
            <w:r>
              <w:rPr>
                <w:sz w:val="19"/>
                <w:szCs w:val="19"/>
              </w:rPr>
              <w:t>Whether a KID exists (drives code 2 when missing).</w:t>
            </w:r>
          </w:p>
        </w:tc>
      </w:tr>
    </w:tbl>
    <w:p w14:paraId="1D168722" w14:textId="77777777" w:rsidR="001057F6" w:rsidRDefault="001057F6">
      <w:pPr>
        <w:spacing w:after="60"/>
      </w:pPr>
    </w:p>
    <w:p w14:paraId="044AE837" w14:textId="77777777" w:rsidR="001057F6" w:rsidRDefault="00000000">
      <w:pPr>
        <w:pStyle w:val="Heading2"/>
      </w:pPr>
      <w:bookmarkStart w:id="19" w:name="_Toc232083431"/>
      <w:proofErr w:type="gramStart"/>
      <w:r>
        <w:lastRenderedPageBreak/>
        <w:t>8.3  The</w:t>
      </w:r>
      <w:proofErr w:type="gramEnd"/>
      <w:r>
        <w:t xml:space="preserve"> clean workbook the pipeline gives back</w:t>
      </w:r>
      <w:bookmarkEnd w:id="19"/>
    </w:p>
    <w:p w14:paraId="48BB36AF" w14:textId="77777777" w:rsidR="001057F6" w:rsidRDefault="00000000">
      <w:pPr>
        <w:spacing w:after="120" w:line="276" w:lineRule="auto"/>
      </w:pPr>
      <w:r>
        <w:t xml:space="preserve">Every run </w:t>
      </w:r>
      <w:proofErr w:type="gramStart"/>
      <w:r>
        <w:t>produces</w:t>
      </w:r>
      <w:proofErr w:type="gramEnd"/>
      <w:r>
        <w:t xml:space="preserve"> </w:t>
      </w:r>
      <w:r>
        <w:rPr>
          <w:b/>
          <w:bCs/>
        </w:rPr>
        <w:t>EMBL_Restrictions_CLEAN.xlsx</w:t>
      </w:r>
      <w:r>
        <w:t>, a two-tab workbook built for the Asia team:</w:t>
      </w:r>
    </w:p>
    <w:p w14:paraId="512DB3F6" w14:textId="77777777" w:rsidR="001057F6" w:rsidRDefault="00000000">
      <w:pPr>
        <w:pStyle w:val="ListParagraph"/>
        <w:numPr>
          <w:ilvl w:val="0"/>
          <w:numId w:val="2"/>
        </w:numPr>
        <w:spacing w:after="80" w:line="270" w:lineRule="auto"/>
      </w:pPr>
      <w:r>
        <w:rPr>
          <w:b/>
          <w:bCs/>
        </w:rPr>
        <w:t xml:space="preserve">"Read me - India team" </w:t>
      </w:r>
      <w:r>
        <w:t>— what file to keep current, where it goes, the required columns, the rule, and ownership.</w:t>
      </w:r>
    </w:p>
    <w:p w14:paraId="615DBCC8" w14:textId="77777777" w:rsidR="001057F6" w:rsidRDefault="00000000">
      <w:pPr>
        <w:pStyle w:val="ListParagraph"/>
        <w:numPr>
          <w:ilvl w:val="0"/>
          <w:numId w:val="2"/>
        </w:numPr>
        <w:spacing w:after="80" w:line="270" w:lineRule="auto"/>
      </w:pPr>
      <w:r>
        <w:rPr>
          <w:b/>
          <w:bCs/>
        </w:rPr>
        <w:t xml:space="preserve">"Restrictions (Offshore)" </w:t>
      </w:r>
      <w:r>
        <w:t xml:space="preserve">— one clean row per Offshore bond: ISIN, Valor, issuer, the final restriction, and the source </w:t>
      </w:r>
      <w:proofErr w:type="gramStart"/>
      <w:r>
        <w:t>flags</w:t>
      </w:r>
      <w:proofErr w:type="gramEnd"/>
      <w:r>
        <w:t xml:space="preserve"> it came from. New issues not yet in the extract are highlighted so they can be added.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057F6" w14:paraId="3093EEF5" w14:textId="77777777">
        <w:tblPrEx>
          <w:tblCellMar>
            <w:top w:w="0" w:type="dxa"/>
            <w:bottom w:w="0" w:type="dxa"/>
          </w:tblCellMar>
        </w:tblPrEx>
        <w:tc>
          <w:tcPr>
            <w:tcW w:w="9360" w:type="dxa"/>
            <w:tcBorders>
              <w:top w:val="none" w:sz="0" w:space="0" w:color="FFFFFF"/>
              <w:left w:val="single" w:sz="12" w:space="0" w:color="D9001D"/>
              <w:bottom w:val="none" w:sz="0" w:space="0" w:color="FFFFFF"/>
              <w:right w:val="none" w:sz="0" w:space="0" w:color="FFFFFF"/>
            </w:tcBorders>
            <w:shd w:val="clear" w:color="auto" w:fill="F4F5F7"/>
            <w:tcMar>
              <w:top w:w="120" w:type="dxa"/>
              <w:left w:w="160" w:type="dxa"/>
              <w:bottom w:w="120" w:type="dxa"/>
              <w:right w:w="160" w:type="dxa"/>
            </w:tcMar>
          </w:tcPr>
          <w:p w14:paraId="64202B62" w14:textId="77777777" w:rsidR="001057F6" w:rsidRDefault="00000000">
            <w:pPr>
              <w:spacing w:after="60"/>
            </w:pPr>
            <w:r>
              <w:rPr>
                <w:b/>
                <w:bCs/>
              </w:rPr>
              <w:t>Why this can’t be automated away</w:t>
            </w:r>
          </w:p>
          <w:p w14:paraId="412D2991" w14:textId="77777777" w:rsidR="001057F6" w:rsidRDefault="00000000">
            <w:pPr>
              <w:spacing w:after="40" w:line="264" w:lineRule="auto"/>
            </w:pPr>
            <w:r>
              <w:t>MiFID complexity is a per-instrument compliance call, not a function of bond features — identical-looking plain bonds split roughly half complex / half non-complex in the extract itself.</w:t>
            </w:r>
          </w:p>
          <w:p w14:paraId="7CA066C8" w14:textId="77777777" w:rsidR="001057F6" w:rsidRDefault="00000000">
            <w:pPr>
              <w:spacing w:after="40" w:line="264" w:lineRule="auto"/>
            </w:pPr>
            <w:proofErr w:type="gramStart"/>
            <w:r>
              <w:t>So</w:t>
            </w:r>
            <w:proofErr w:type="gramEnd"/>
            <w:r>
              <w:t xml:space="preserve"> the only way to remove the manual step is to automate delivery of the data (an IT/Compliance feed keyed by ISIN), not to guess it. Until then, keeping the extract current is the Asia team’s single, simple task.</w:t>
            </w:r>
          </w:p>
        </w:tc>
      </w:tr>
    </w:tbl>
    <w:p w14:paraId="364300D9" w14:textId="77777777" w:rsidR="001057F6" w:rsidRDefault="00000000">
      <w:pPr>
        <w:pStyle w:val="Heading1"/>
        <w:pBdr>
          <w:bottom w:val="single" w:sz="8" w:space="4" w:color="D9001D"/>
        </w:pBdr>
      </w:pPr>
      <w:bookmarkStart w:id="20" w:name="_Toc232083432"/>
      <w:r>
        <w:t>9.  Legal / Compliance Removals</w:t>
      </w:r>
      <w:bookmarkEnd w:id="20"/>
    </w:p>
    <w:p w14:paraId="4384687D" w14:textId="77777777" w:rsidR="001057F6" w:rsidRDefault="00000000">
      <w:pPr>
        <w:spacing w:after="120" w:line="276" w:lineRule="auto"/>
      </w:pPr>
      <w:r>
        <w:t>After the initial run, Legal may ask for certain issuances to be pulled (typically over conflict-of-interest concerns). This used to be done by hand across every file. Now it is one drop-in list and a re-run.</w:t>
      </w:r>
    </w:p>
    <w:p w14:paraId="49A94D37" w14:textId="77777777" w:rsidR="001057F6" w:rsidRDefault="00000000">
      <w:pPr>
        <w:pStyle w:val="Heading2"/>
      </w:pPr>
      <w:bookmarkStart w:id="21" w:name="_Toc232083433"/>
      <w:proofErr w:type="gramStart"/>
      <w:r>
        <w:t>9.1  How</w:t>
      </w:r>
      <w:proofErr w:type="gramEnd"/>
      <w:r>
        <w:t xml:space="preserve"> to pull bonds</w:t>
      </w:r>
      <w:bookmarkEnd w:id="21"/>
    </w:p>
    <w:p w14:paraId="7F040D98" w14:textId="77777777" w:rsidR="001057F6" w:rsidRDefault="00000000">
      <w:pPr>
        <w:pStyle w:val="ListParagraph"/>
        <w:numPr>
          <w:ilvl w:val="0"/>
          <w:numId w:val="3"/>
        </w:numPr>
        <w:spacing w:after="100" w:line="270" w:lineRule="auto"/>
      </w:pPr>
      <w:r>
        <w:rPr>
          <w:b/>
          <w:bCs/>
        </w:rPr>
        <w:t xml:space="preserve">Open the template </w:t>
      </w:r>
      <w:r>
        <w:t>legal_exclusions_TEMPLATE.csv and save a copy named legal_exclusions.csv in the data folder.</w:t>
      </w:r>
    </w:p>
    <w:p w14:paraId="598A7F85" w14:textId="77777777" w:rsidR="001057F6" w:rsidRDefault="00000000">
      <w:pPr>
        <w:pStyle w:val="ListParagraph"/>
        <w:numPr>
          <w:ilvl w:val="0"/>
          <w:numId w:val="3"/>
        </w:numPr>
        <w:spacing w:after="100" w:line="270" w:lineRule="auto"/>
      </w:pPr>
      <w:r>
        <w:rPr>
          <w:b/>
          <w:bCs/>
        </w:rPr>
        <w:t xml:space="preserve">List the removals, one per row, </w:t>
      </w:r>
      <w:r>
        <w:t>under the line marked "PLACE LEGAL REMOVALS BELOW THIS ROW". Each row can be either:</w:t>
      </w:r>
    </w:p>
    <w:p w14:paraId="314B0289" w14:textId="77777777" w:rsidR="001057F6" w:rsidRDefault="00000000">
      <w:pPr>
        <w:pStyle w:val="ListParagraph"/>
        <w:numPr>
          <w:ilvl w:val="0"/>
          <w:numId w:val="2"/>
        </w:numPr>
        <w:spacing w:after="80" w:line="270" w:lineRule="auto"/>
      </w:pPr>
      <w:r>
        <w:rPr>
          <w:b/>
          <w:bCs/>
        </w:rPr>
        <w:t xml:space="preserve">an ISIN </w:t>
      </w:r>
      <w:r>
        <w:t>(e.g. XS1234567890), or</w:t>
      </w:r>
    </w:p>
    <w:p w14:paraId="25AD06DB" w14:textId="77777777" w:rsidR="001057F6" w:rsidRDefault="00000000">
      <w:pPr>
        <w:pStyle w:val="ListParagraph"/>
        <w:numPr>
          <w:ilvl w:val="0"/>
          <w:numId w:val="2"/>
        </w:numPr>
        <w:spacing w:after="80" w:line="270" w:lineRule="auto"/>
      </w:pPr>
      <w:r>
        <w:rPr>
          <w:b/>
          <w:bCs/>
        </w:rPr>
        <w:t xml:space="preserve">a whole issuer name </w:t>
      </w:r>
      <w:r>
        <w:t>(e.g. Saudi National Bank) — this removes every bond from that issuer at once.</w:t>
      </w:r>
    </w:p>
    <w:p w14:paraId="79ECC52A" w14:textId="77777777" w:rsidR="001057F6" w:rsidRDefault="00000000">
      <w:pPr>
        <w:pStyle w:val="ListParagraph"/>
        <w:numPr>
          <w:ilvl w:val="0"/>
          <w:numId w:val="3"/>
        </w:numPr>
        <w:spacing w:after="100" w:line="270" w:lineRule="auto"/>
      </w:pPr>
      <w:r>
        <w:rPr>
          <w:b/>
          <w:bCs/>
        </w:rPr>
        <w:t xml:space="preserve">Re-run run_weekly.py. </w:t>
      </w:r>
      <w:r>
        <w:t xml:space="preserve">Every output </w:t>
      </w:r>
      <w:proofErr w:type="gramStart"/>
      <w:r>
        <w:t>regenerates</w:t>
      </w:r>
      <w:proofErr w:type="gramEnd"/>
      <w:r>
        <w:t xml:space="preserve"> in seconds, fully consistent.</w:t>
      </w:r>
    </w:p>
    <w:p w14:paraId="0B54D2A6" w14:textId="77777777" w:rsidR="001057F6" w:rsidRDefault="00000000">
      <w:pPr>
        <w:pStyle w:val="Heading2"/>
      </w:pPr>
      <w:bookmarkStart w:id="22" w:name="_Toc232083434"/>
      <w:proofErr w:type="gramStart"/>
      <w:r>
        <w:t>9.2  What</w:t>
      </w:r>
      <w:proofErr w:type="gramEnd"/>
      <w:r>
        <w:t xml:space="preserve"> happens</w:t>
      </w:r>
      <w:bookmarkEnd w:id="22"/>
    </w:p>
    <w:p w14:paraId="5021DD7B" w14:textId="77777777" w:rsidR="001057F6" w:rsidRDefault="00000000">
      <w:pPr>
        <w:pStyle w:val="ListParagraph"/>
        <w:numPr>
          <w:ilvl w:val="0"/>
          <w:numId w:val="2"/>
        </w:numPr>
        <w:spacing w:after="80" w:line="270" w:lineRule="auto"/>
      </w:pPr>
      <w:r>
        <w:rPr>
          <w:b/>
          <w:bCs/>
        </w:rPr>
        <w:t xml:space="preserve">Removed everywhere at once: </w:t>
      </w:r>
      <w:r>
        <w:t>the bond disappears from the PDF, both Excels, the ladder and the restrictions workbook in a single pass.</w:t>
      </w:r>
    </w:p>
    <w:p w14:paraId="3E3A93D9" w14:textId="77777777" w:rsidR="001057F6" w:rsidRDefault="00000000">
      <w:pPr>
        <w:pStyle w:val="ListParagraph"/>
        <w:numPr>
          <w:ilvl w:val="0"/>
          <w:numId w:val="2"/>
        </w:numPr>
        <w:spacing w:after="80" w:line="270" w:lineRule="auto"/>
      </w:pPr>
      <w:r>
        <w:rPr>
          <w:b/>
          <w:bCs/>
        </w:rPr>
        <w:t xml:space="preserve">Invisible to the change log: </w:t>
      </w:r>
      <w:r>
        <w:t>a pulled bond does not appear as a Deletion, and — once Legal clears it and you remove its line — it does not appear as an Addition either.</w:t>
      </w:r>
    </w:p>
    <w:p w14:paraId="6846AF57" w14:textId="77777777" w:rsidR="001057F6" w:rsidRDefault="00000000">
      <w:pPr>
        <w:pStyle w:val="ListParagraph"/>
        <w:numPr>
          <w:ilvl w:val="0"/>
          <w:numId w:val="2"/>
        </w:numPr>
        <w:spacing w:after="80" w:line="270" w:lineRule="auto"/>
      </w:pPr>
      <w:r>
        <w:rPr>
          <w:b/>
          <w:bCs/>
        </w:rPr>
        <w:t xml:space="preserve">Audited: </w:t>
      </w:r>
      <w:r>
        <w:t>legal_exclusions_applied.csv records exactly what was removed (by ISIN vs. by issuer name) and flags any ISIN or name that matched nothing, so a typo is caught rather than silently ignored.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057F6" w14:paraId="0E32ACE2" w14:textId="77777777">
        <w:tblPrEx>
          <w:tblCellMar>
            <w:top w:w="0" w:type="dxa"/>
            <w:bottom w:w="0" w:type="dxa"/>
          </w:tblCellMar>
        </w:tblPrEx>
        <w:tc>
          <w:tcPr>
            <w:tcW w:w="9360" w:type="dxa"/>
            <w:tcBorders>
              <w:top w:val="none" w:sz="0" w:space="0" w:color="FFFFFF"/>
              <w:left w:val="single" w:sz="12" w:space="0" w:color="D9001D"/>
              <w:bottom w:val="none" w:sz="0" w:space="0" w:color="FFFFFF"/>
              <w:right w:val="none" w:sz="0" w:space="0" w:color="FFFFFF"/>
            </w:tcBorders>
            <w:shd w:val="clear" w:color="auto" w:fill="FFF2CC"/>
            <w:tcMar>
              <w:top w:w="120" w:type="dxa"/>
              <w:left w:w="160" w:type="dxa"/>
              <w:bottom w:w="120" w:type="dxa"/>
              <w:right w:w="160" w:type="dxa"/>
            </w:tcMar>
          </w:tcPr>
          <w:p w14:paraId="7AC18FB1" w14:textId="77777777" w:rsidR="001057F6" w:rsidRDefault="00000000">
            <w:pPr>
              <w:spacing w:after="60"/>
            </w:pPr>
            <w:r>
              <w:rPr>
                <w:b/>
                <w:bCs/>
              </w:rPr>
              <w:lastRenderedPageBreak/>
              <w:t>Practical notes</w:t>
            </w:r>
          </w:p>
          <w:p w14:paraId="6EB27980" w14:textId="77777777" w:rsidR="001057F6" w:rsidRDefault="00000000">
            <w:pPr>
              <w:spacing w:after="40" w:line="264" w:lineRule="auto"/>
            </w:pPr>
            <w:r>
              <w:t xml:space="preserve">The file is </w:t>
            </w:r>
            <w:proofErr w:type="gramStart"/>
            <w:r>
              <w:t>forgiving:</w:t>
            </w:r>
            <w:proofErr w:type="gramEnd"/>
            <w:r>
              <w:t xml:space="preserve"> only ISINs and names are read; comments (lines starting with #), headers and pasted reasons are ignored.</w:t>
            </w:r>
          </w:p>
          <w:p w14:paraId="4FEC1B9C" w14:textId="77777777" w:rsidR="001057F6" w:rsidRDefault="00000000">
            <w:pPr>
              <w:spacing w:after="40" w:line="264" w:lineRule="auto"/>
            </w:pPr>
            <w:r>
              <w:t>Issuer matching is a "contains" match — give the full issuer name as it appears on the list. A very short or generic name (e.g. "Bank") would match too much.</w:t>
            </w:r>
          </w:p>
          <w:p w14:paraId="2FEC101B" w14:textId="77777777" w:rsidR="001057F6" w:rsidRDefault="00000000">
            <w:pPr>
              <w:spacing w:after="40" w:line="264" w:lineRule="auto"/>
            </w:pPr>
            <w:r>
              <w:t>To put a bond back, delete its row and re-run. To run with no removals, simply don’t create the file.</w:t>
            </w:r>
          </w:p>
        </w:tc>
      </w:tr>
    </w:tbl>
    <w:p w14:paraId="491F221C" w14:textId="77777777" w:rsidR="001057F6" w:rsidRDefault="00000000">
      <w:pPr>
        <w:pStyle w:val="Heading1"/>
        <w:pBdr>
          <w:bottom w:val="single" w:sz="8" w:space="4" w:color="D9001D"/>
        </w:pBdr>
      </w:pPr>
      <w:bookmarkStart w:id="23" w:name="_Toc232083435"/>
      <w:r>
        <w:t>10.  Audit &amp; Transparency</w:t>
      </w:r>
      <w:bookmarkEnd w:id="23"/>
    </w:p>
    <w:p w14:paraId="4A6C5500" w14:textId="77777777" w:rsidR="001057F6" w:rsidRDefault="00000000">
      <w:pPr>
        <w:spacing w:after="120" w:line="276" w:lineRule="auto"/>
      </w:pPr>
      <w:r>
        <w:t>Every run leaves a trail, so any inclusion, flag or removal can be explained after the fact. The four audit files (Section 6) cover: the subordinated-bond decisions, any rating IG/HY discrepancies, bonds missing from the PRIIPS extract, and the legal removals applied. The clean restrictions workbook is the fifth, shareable, artefact. Nothing in the pipeline is a black box.</w:t>
      </w:r>
    </w:p>
    <w:p w14:paraId="3905D01F" w14:textId="77777777" w:rsidR="001057F6" w:rsidRDefault="00000000">
      <w:pPr>
        <w:pStyle w:val="Heading1"/>
        <w:pBdr>
          <w:bottom w:val="single" w:sz="8" w:space="4" w:color="D9001D"/>
        </w:pBdr>
      </w:pPr>
      <w:bookmarkStart w:id="24" w:name="_Toc232083436"/>
      <w:r>
        <w:t>11.  Review Round: Issues Raised and Resolved</w:t>
      </w:r>
      <w:bookmarkEnd w:id="24"/>
    </w:p>
    <w:p w14:paraId="2F0DF70D" w14:textId="77777777" w:rsidR="001057F6" w:rsidRDefault="00000000">
      <w:pPr>
        <w:spacing w:after="120" w:line="276" w:lineRule="auto"/>
      </w:pPr>
      <w:r>
        <w:t>The most recent review round raised four points. All have been addressed: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057F6" w14:paraId="44FD4605"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45CB73A1" w14:textId="77777777" w:rsidR="001057F6" w:rsidRDefault="00000000">
            <w:pPr>
              <w:spacing w:line="264" w:lineRule="auto"/>
            </w:pPr>
            <w:r>
              <w:rPr>
                <w:b/>
                <w:bCs/>
                <w:color w:val="FFFFFF"/>
                <w:sz w:val="19"/>
                <w:szCs w:val="19"/>
              </w:rPr>
              <w:t>Point raised</w:t>
            </w:r>
          </w:p>
        </w:tc>
        <w:tc>
          <w:tcPr>
            <w:tcW w:w="576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291FD363" w14:textId="77777777" w:rsidR="001057F6" w:rsidRDefault="00000000">
            <w:pPr>
              <w:spacing w:line="264" w:lineRule="auto"/>
            </w:pPr>
            <w:r>
              <w:rPr>
                <w:b/>
                <w:bCs/>
                <w:color w:val="FFFFFF"/>
                <w:sz w:val="19"/>
                <w:szCs w:val="19"/>
              </w:rPr>
              <w:t>Resolution</w:t>
            </w:r>
          </w:p>
        </w:tc>
      </w:tr>
      <w:tr w:rsidR="001057F6" w14:paraId="6BF4B03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3740B7A" w14:textId="77777777" w:rsidR="001057F6" w:rsidRDefault="00000000">
            <w:pPr>
              <w:spacing w:line="264" w:lineRule="auto"/>
            </w:pPr>
            <w:r>
              <w:rPr>
                <w:sz w:val="19"/>
                <w:szCs w:val="19"/>
              </w:rPr>
              <w:t>Offer yield showed n/</w:t>
            </w:r>
            <w:proofErr w:type="gramStart"/>
            <w:r>
              <w:rPr>
                <w:sz w:val="19"/>
                <w:szCs w:val="19"/>
              </w:rPr>
              <w:t>a for</w:t>
            </w:r>
            <w:proofErr w:type="gramEnd"/>
            <w:r>
              <w:rPr>
                <w:sz w:val="19"/>
                <w:szCs w:val="19"/>
              </w:rPr>
              <w:t xml:space="preserve"> some bonds that had data before.</w:t>
            </w:r>
          </w:p>
        </w:tc>
        <w:tc>
          <w:tcPr>
            <w:tcW w:w="5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55E9231B" w14:textId="77777777" w:rsidR="001057F6" w:rsidRDefault="00000000">
            <w:pPr>
              <w:spacing w:line="264" w:lineRule="auto"/>
            </w:pPr>
            <w:r>
              <w:rPr>
                <w:sz w:val="19"/>
                <w:szCs w:val="19"/>
              </w:rPr>
              <w:t>Fixed-to-float capital/hybrid bonds were wrongly treated as pure floaters. They now show their real yield-to-call; only genuine FRNs with no feed value show n/a.</w:t>
            </w:r>
          </w:p>
        </w:tc>
      </w:tr>
      <w:tr w:rsidR="001057F6" w14:paraId="4DF89FA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25189C39" w14:textId="77777777" w:rsidR="001057F6" w:rsidRDefault="00000000">
            <w:pPr>
              <w:spacing w:line="264" w:lineRule="auto"/>
            </w:pPr>
            <w:r>
              <w:rPr>
                <w:sz w:val="19"/>
                <w:szCs w:val="19"/>
              </w:rPr>
              <w:t>Ratings shown at issuer level for some T2 instruments.</w:t>
            </w:r>
          </w:p>
        </w:tc>
        <w:tc>
          <w:tcPr>
            <w:tcW w:w="57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3C2E0EC0" w14:textId="77777777" w:rsidR="001057F6" w:rsidRDefault="00000000">
            <w:pPr>
              <w:spacing w:line="264" w:lineRule="auto"/>
            </w:pPr>
            <w:r>
              <w:rPr>
                <w:sz w:val="19"/>
                <w:szCs w:val="19"/>
              </w:rPr>
              <w:t>Subordinated bonds now show their bond-level rating only; if none exists, n/a — no issuer fallback. Senior bonds keep the issuer cushion.</w:t>
            </w:r>
          </w:p>
        </w:tc>
      </w:tr>
      <w:tr w:rsidR="001057F6" w14:paraId="2303F42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5610F96B" w14:textId="77777777" w:rsidR="001057F6" w:rsidRDefault="00000000">
            <w:pPr>
              <w:spacing w:line="264" w:lineRule="auto"/>
            </w:pPr>
            <w:r>
              <w:rPr>
                <w:sz w:val="19"/>
                <w:szCs w:val="19"/>
              </w:rPr>
              <w:t>Subordinated-bonds wording on the guidance page was dated.</w:t>
            </w:r>
          </w:p>
        </w:tc>
        <w:tc>
          <w:tcPr>
            <w:tcW w:w="57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43D6977" w14:textId="77777777" w:rsidR="001057F6" w:rsidRDefault="00000000">
            <w:pPr>
              <w:spacing w:line="264" w:lineRule="auto"/>
            </w:pPr>
            <w:r>
              <w:rPr>
                <w:sz w:val="19"/>
                <w:szCs w:val="19"/>
              </w:rPr>
              <w:t>Added the "Financial subordinated bonds" note (Tier 2 bank/insurance and AT1) and removed the outdated Tier 1 / Upper &amp; Lower Tier 2 table.</w:t>
            </w:r>
          </w:p>
        </w:tc>
      </w:tr>
      <w:tr w:rsidR="001057F6" w14:paraId="295A86B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69B9D0DB" w14:textId="77777777" w:rsidR="001057F6" w:rsidRDefault="00000000">
            <w:pPr>
              <w:spacing w:line="264" w:lineRule="auto"/>
            </w:pPr>
            <w:r>
              <w:rPr>
                <w:sz w:val="19"/>
                <w:szCs w:val="19"/>
              </w:rPr>
              <w:t>Perpetual bonds showed blank in the Changes section.</w:t>
            </w:r>
          </w:p>
        </w:tc>
        <w:tc>
          <w:tcPr>
            <w:tcW w:w="57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188E6237" w14:textId="77777777" w:rsidR="001057F6" w:rsidRDefault="00000000">
            <w:pPr>
              <w:spacing w:line="264" w:lineRule="auto"/>
            </w:pPr>
            <w:r>
              <w:rPr>
                <w:sz w:val="19"/>
                <w:szCs w:val="19"/>
              </w:rPr>
              <w:t>Perpetuals now display "Perpetual" in the maturity column across Additions, Deletions, Upgrades and Downgrades.</w:t>
            </w:r>
          </w:p>
        </w:tc>
      </w:tr>
    </w:tbl>
    <w:p w14:paraId="10EFC154" w14:textId="77777777" w:rsidR="001057F6" w:rsidRDefault="00000000">
      <w:pPr>
        <w:pStyle w:val="Heading1"/>
        <w:pBdr>
          <w:bottom w:val="single" w:sz="8" w:space="4" w:color="D9001D"/>
        </w:pBdr>
      </w:pPr>
      <w:bookmarkStart w:id="25" w:name="_Toc232083437"/>
      <w:r>
        <w:t>12.  Maintenance — Where to Change Common Things</w:t>
      </w:r>
      <w:bookmarkEnd w:id="25"/>
    </w:p>
    <w:p w14:paraId="58D85DA0" w14:textId="77777777" w:rsidR="001057F6" w:rsidRDefault="00000000">
      <w:pPr>
        <w:spacing w:after="120" w:line="276" w:lineRule="auto"/>
      </w:pPr>
      <w:r>
        <w:t>The PDF generator carries a maintainer’s guide at the top of the file. The most frequent edits: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1057F6" w14:paraId="51F48537" w14:textId="77777777">
        <w:tblPrEx>
          <w:tblCellMar>
            <w:top w:w="0" w:type="dxa"/>
            <w:bottom w:w="0" w:type="dxa"/>
          </w:tblCellMar>
        </w:tblPrEx>
        <w:trPr>
          <w:tblHeader/>
        </w:trPr>
        <w:tc>
          <w:tcPr>
            <w:tcW w:w="440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7F8CA01C" w14:textId="77777777" w:rsidR="001057F6" w:rsidRDefault="00000000">
            <w:pPr>
              <w:spacing w:line="264" w:lineRule="auto"/>
            </w:pPr>
            <w:r>
              <w:rPr>
                <w:b/>
                <w:bCs/>
                <w:color w:val="FFFFFF"/>
                <w:sz w:val="19"/>
                <w:szCs w:val="19"/>
              </w:rPr>
              <w:t>To change…</w:t>
            </w:r>
          </w:p>
        </w:tc>
        <w:tc>
          <w:tcPr>
            <w:tcW w:w="4960" w:type="dxa"/>
            <w:tcBorders>
              <w:top w:val="single" w:sz="1" w:space="0" w:color="CCCCCC"/>
              <w:left w:val="single" w:sz="1" w:space="0" w:color="CCCCCC"/>
              <w:bottom w:val="single" w:sz="1" w:space="0" w:color="CCCCCC"/>
              <w:right w:val="single" w:sz="1" w:space="0" w:color="CCCCCC"/>
            </w:tcBorders>
            <w:shd w:val="clear" w:color="auto" w:fill="D9001D"/>
            <w:tcMar>
              <w:top w:w="70" w:type="dxa"/>
              <w:left w:w="110" w:type="dxa"/>
              <w:bottom w:w="70" w:type="dxa"/>
              <w:right w:w="110" w:type="dxa"/>
            </w:tcMar>
            <w:vAlign w:val="center"/>
          </w:tcPr>
          <w:p w14:paraId="50E73BF8" w14:textId="77777777" w:rsidR="001057F6" w:rsidRDefault="00000000">
            <w:pPr>
              <w:spacing w:line="264" w:lineRule="auto"/>
            </w:pPr>
            <w:r>
              <w:rPr>
                <w:b/>
                <w:bCs/>
                <w:color w:val="FFFFFF"/>
                <w:sz w:val="19"/>
                <w:szCs w:val="19"/>
              </w:rPr>
              <w:t>Edit…</w:t>
            </w:r>
          </w:p>
        </w:tc>
      </w:tr>
      <w:tr w:rsidR="001057F6" w14:paraId="7D77A3BD"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2CA76CF1" w14:textId="77777777" w:rsidR="001057F6" w:rsidRDefault="00000000">
            <w:pPr>
              <w:spacing w:line="264" w:lineRule="auto"/>
            </w:pPr>
            <w:r>
              <w:rPr>
                <w:sz w:val="19"/>
                <w:szCs w:val="19"/>
              </w:rPr>
              <w:t>Which bonds make the list</w:t>
            </w:r>
          </w:p>
        </w:tc>
        <w:tc>
          <w:tcPr>
            <w:tcW w:w="49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2E0B2AD9" w14:textId="77777777" w:rsidR="001057F6" w:rsidRDefault="00000000">
            <w:pPr>
              <w:spacing w:line="264" w:lineRule="auto"/>
            </w:pPr>
            <w:proofErr w:type="spellStart"/>
            <w:proofErr w:type="gramStart"/>
            <w:r>
              <w:rPr>
                <w:sz w:val="19"/>
                <w:szCs w:val="19"/>
              </w:rPr>
              <w:t>GEMData</w:t>
            </w:r>
            <w:proofErr w:type="spellEnd"/>
            <w:r>
              <w:rPr>
                <w:sz w:val="19"/>
                <w:szCs w:val="19"/>
              </w:rPr>
              <w:t>._</w:t>
            </w:r>
            <w:proofErr w:type="spellStart"/>
            <w:proofErr w:type="gramEnd"/>
            <w:r>
              <w:rPr>
                <w:sz w:val="19"/>
                <w:szCs w:val="19"/>
              </w:rPr>
              <w:t>classify_for_list</w:t>
            </w:r>
            <w:proofErr w:type="spellEnd"/>
          </w:p>
        </w:tc>
      </w:tr>
      <w:tr w:rsidR="001057F6" w14:paraId="44097738"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71D192DA" w14:textId="77777777" w:rsidR="001057F6" w:rsidRDefault="00000000">
            <w:pPr>
              <w:spacing w:line="264" w:lineRule="auto"/>
            </w:pPr>
            <w:r>
              <w:rPr>
                <w:sz w:val="19"/>
                <w:szCs w:val="19"/>
              </w:rPr>
              <w:t xml:space="preserve">A single bond row’s </w:t>
            </w:r>
            <w:proofErr w:type="gramStart"/>
            <w:r>
              <w:rPr>
                <w:sz w:val="19"/>
                <w:szCs w:val="19"/>
              </w:rPr>
              <w:t>displayed values (ratings, yield, region)</w:t>
            </w:r>
            <w:proofErr w:type="gramEnd"/>
          </w:p>
        </w:tc>
        <w:tc>
          <w:tcPr>
            <w:tcW w:w="49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0FFBA584" w14:textId="77777777" w:rsidR="001057F6" w:rsidRDefault="00000000">
            <w:pPr>
              <w:spacing w:line="264" w:lineRule="auto"/>
            </w:pPr>
            <w:proofErr w:type="spellStart"/>
            <w:r>
              <w:rPr>
                <w:sz w:val="19"/>
                <w:szCs w:val="19"/>
              </w:rPr>
              <w:t>GEMData.bond_row</w:t>
            </w:r>
            <w:proofErr w:type="spellEnd"/>
          </w:p>
        </w:tc>
      </w:tr>
      <w:tr w:rsidR="001057F6" w14:paraId="68A966F2"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3A2F7703" w14:textId="77777777" w:rsidR="001057F6" w:rsidRDefault="00000000">
            <w:pPr>
              <w:spacing w:line="264" w:lineRule="auto"/>
            </w:pPr>
            <w:r>
              <w:rPr>
                <w:sz w:val="19"/>
                <w:szCs w:val="19"/>
              </w:rPr>
              <w:t>How restrictions (1 / 2 / n/a) are assigned</w:t>
            </w:r>
          </w:p>
        </w:tc>
        <w:tc>
          <w:tcPr>
            <w:tcW w:w="49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9F5757F" w14:textId="77777777" w:rsidR="001057F6" w:rsidRDefault="00000000">
            <w:pPr>
              <w:spacing w:line="264" w:lineRule="auto"/>
            </w:pPr>
            <w:r>
              <w:rPr>
                <w:sz w:val="19"/>
                <w:szCs w:val="19"/>
              </w:rPr>
              <w:t>_</w:t>
            </w:r>
            <w:proofErr w:type="spellStart"/>
            <w:r>
              <w:rPr>
                <w:sz w:val="19"/>
                <w:szCs w:val="19"/>
              </w:rPr>
              <w:t>restriction_from_flags</w:t>
            </w:r>
            <w:proofErr w:type="spellEnd"/>
            <w:r>
              <w:rPr>
                <w:sz w:val="19"/>
                <w:szCs w:val="19"/>
              </w:rPr>
              <w:t xml:space="preserve"> + the PRIIPS reference file</w:t>
            </w:r>
          </w:p>
        </w:tc>
      </w:tr>
      <w:tr w:rsidR="001057F6" w14:paraId="31AA153B"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45DF3BA3" w14:textId="77777777" w:rsidR="001057F6" w:rsidRDefault="00000000">
            <w:pPr>
              <w:spacing w:line="264" w:lineRule="auto"/>
            </w:pPr>
            <w:r>
              <w:rPr>
                <w:sz w:val="19"/>
                <w:szCs w:val="19"/>
              </w:rPr>
              <w:t>A country or currency name</w:t>
            </w:r>
          </w:p>
        </w:tc>
        <w:tc>
          <w:tcPr>
            <w:tcW w:w="49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1FFFC15F" w14:textId="77777777" w:rsidR="001057F6" w:rsidRDefault="00000000">
            <w:pPr>
              <w:spacing w:line="264" w:lineRule="auto"/>
            </w:pPr>
            <w:r>
              <w:rPr>
                <w:sz w:val="19"/>
                <w:szCs w:val="19"/>
              </w:rPr>
              <w:t>COUNTRY_NAMES / CURRENCY_NAMES</w:t>
            </w:r>
          </w:p>
        </w:tc>
      </w:tr>
      <w:tr w:rsidR="001057F6" w14:paraId="23F69AD9"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4FD495B" w14:textId="77777777" w:rsidR="001057F6" w:rsidRDefault="00000000">
            <w:pPr>
              <w:spacing w:line="264" w:lineRule="auto"/>
            </w:pPr>
            <w:r>
              <w:rPr>
                <w:sz w:val="19"/>
                <w:szCs w:val="19"/>
              </w:rPr>
              <w:lastRenderedPageBreak/>
              <w:t>An issuer’s region</w:t>
            </w:r>
          </w:p>
        </w:tc>
        <w:tc>
          <w:tcPr>
            <w:tcW w:w="49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63F4087D" w14:textId="77777777" w:rsidR="001057F6" w:rsidRDefault="00000000">
            <w:pPr>
              <w:spacing w:line="264" w:lineRule="auto"/>
            </w:pPr>
            <w:r>
              <w:rPr>
                <w:sz w:val="19"/>
                <w:szCs w:val="19"/>
              </w:rPr>
              <w:t>REGION_NAME_OVERRIDES</w:t>
            </w:r>
          </w:p>
        </w:tc>
      </w:tr>
      <w:tr w:rsidR="001057F6" w14:paraId="6E576DF1"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469F3ED7" w14:textId="77777777" w:rsidR="001057F6" w:rsidRDefault="00000000">
            <w:pPr>
              <w:spacing w:line="264" w:lineRule="auto"/>
            </w:pPr>
            <w:r>
              <w:rPr>
                <w:sz w:val="19"/>
                <w:szCs w:val="19"/>
              </w:rPr>
              <w:t>The IG vs HY cutoff</w:t>
            </w:r>
          </w:p>
        </w:tc>
        <w:tc>
          <w:tcPr>
            <w:tcW w:w="4960" w:type="dxa"/>
            <w:tcBorders>
              <w:top w:val="single" w:sz="1" w:space="0" w:color="CCCCCC"/>
              <w:left w:val="single" w:sz="1" w:space="0" w:color="CCCCCC"/>
              <w:bottom w:val="single" w:sz="1" w:space="0" w:color="CCCCCC"/>
              <w:right w:val="single" w:sz="1" w:space="0" w:color="CCCCCC"/>
            </w:tcBorders>
            <w:shd w:val="clear" w:color="auto" w:fill="F4F5F7"/>
            <w:tcMar>
              <w:top w:w="70" w:type="dxa"/>
              <w:left w:w="110" w:type="dxa"/>
              <w:bottom w:w="70" w:type="dxa"/>
              <w:right w:w="110" w:type="dxa"/>
            </w:tcMar>
            <w:vAlign w:val="center"/>
          </w:tcPr>
          <w:p w14:paraId="663A86EF" w14:textId="77777777" w:rsidR="001057F6" w:rsidRDefault="00000000">
            <w:pPr>
              <w:spacing w:line="264" w:lineRule="auto"/>
            </w:pPr>
            <w:r>
              <w:rPr>
                <w:sz w:val="19"/>
                <w:szCs w:val="19"/>
              </w:rPr>
              <w:t>RATING_SCALE / IG_MAX_TIER</w:t>
            </w:r>
          </w:p>
        </w:tc>
      </w:tr>
      <w:tr w:rsidR="001057F6" w14:paraId="6FEDC081"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2B219EB4" w14:textId="77777777" w:rsidR="001057F6" w:rsidRDefault="00000000">
            <w:pPr>
              <w:spacing w:line="264" w:lineRule="auto"/>
            </w:pPr>
            <w:r>
              <w:rPr>
                <w:sz w:val="19"/>
                <w:szCs w:val="19"/>
              </w:rPr>
              <w:t>What counts as "subordinated"</w:t>
            </w:r>
          </w:p>
        </w:tc>
        <w:tc>
          <w:tcPr>
            <w:tcW w:w="49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vAlign w:val="center"/>
          </w:tcPr>
          <w:p w14:paraId="43D2254C" w14:textId="77777777" w:rsidR="001057F6" w:rsidRDefault="00000000">
            <w:pPr>
              <w:spacing w:line="264" w:lineRule="auto"/>
            </w:pPr>
            <w:r>
              <w:rPr>
                <w:sz w:val="19"/>
                <w:szCs w:val="19"/>
              </w:rPr>
              <w:t>the SUBORDINATED_* settings</w:t>
            </w:r>
          </w:p>
        </w:tc>
      </w:tr>
    </w:tbl>
    <w:p w14:paraId="0EFF0449" w14:textId="77777777" w:rsidR="001057F6" w:rsidRDefault="001057F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057F6" w14:paraId="793E3632" w14:textId="77777777">
        <w:tblPrEx>
          <w:tblCellMar>
            <w:top w:w="0" w:type="dxa"/>
            <w:bottom w:w="0" w:type="dxa"/>
          </w:tblCellMar>
        </w:tblPrEx>
        <w:tc>
          <w:tcPr>
            <w:tcW w:w="9360" w:type="dxa"/>
            <w:tcBorders>
              <w:top w:val="none" w:sz="0" w:space="0" w:color="FFFFFF"/>
              <w:left w:val="single" w:sz="12" w:space="0" w:color="D9001D"/>
              <w:bottom w:val="none" w:sz="0" w:space="0" w:color="FFFFFF"/>
              <w:right w:val="none" w:sz="0" w:space="0" w:color="FFFFFF"/>
            </w:tcBorders>
            <w:shd w:val="clear" w:color="auto" w:fill="E7F2E7"/>
            <w:tcMar>
              <w:top w:w="120" w:type="dxa"/>
              <w:left w:w="160" w:type="dxa"/>
              <w:bottom w:w="120" w:type="dxa"/>
              <w:right w:w="160" w:type="dxa"/>
            </w:tcMar>
          </w:tcPr>
          <w:p w14:paraId="68541BE4" w14:textId="77777777" w:rsidR="001057F6" w:rsidRDefault="00000000">
            <w:pPr>
              <w:spacing w:after="60"/>
            </w:pPr>
            <w:r>
              <w:rPr>
                <w:b/>
                <w:bCs/>
              </w:rPr>
              <w:t>Golden rule for changes</w:t>
            </w:r>
          </w:p>
          <w:p w14:paraId="7DBEDC95" w14:textId="77777777" w:rsidR="001057F6" w:rsidRDefault="00000000">
            <w:pPr>
              <w:spacing w:after="40" w:line="264" w:lineRule="auto"/>
            </w:pPr>
            <w:r>
              <w:t xml:space="preserve">Keep business rules in </w:t>
            </w:r>
            <w:proofErr w:type="spellStart"/>
            <w:r>
              <w:t>GEMData</w:t>
            </w:r>
            <w:proofErr w:type="spellEnd"/>
            <w:r>
              <w:t xml:space="preserve"> (the PDF module). The Excel builder imports from it, so a rule changed </w:t>
            </w:r>
            <w:proofErr w:type="spellStart"/>
            <w:r>
              <w:t>there</w:t>
            </w:r>
            <w:proofErr w:type="spellEnd"/>
            <w:r>
              <w:t xml:space="preserve"> flows to every output and the PDF and Excels stay in agreement.</w:t>
            </w:r>
          </w:p>
          <w:p w14:paraId="1E212968" w14:textId="77777777" w:rsidR="001057F6" w:rsidRDefault="00000000">
            <w:pPr>
              <w:spacing w:after="40" w:line="264" w:lineRule="auto"/>
            </w:pPr>
            <w:r>
              <w:t>When a change is meant to alter the output, spot-check the specific ISINs affected against the previous file before publishing.</w:t>
            </w:r>
          </w:p>
        </w:tc>
      </w:tr>
    </w:tbl>
    <w:p w14:paraId="62B21DF0" w14:textId="77777777" w:rsidR="001057F6" w:rsidRDefault="00000000">
      <w:pPr>
        <w:pStyle w:val="Heading1"/>
        <w:pBdr>
          <w:bottom w:val="single" w:sz="8" w:space="4" w:color="D9001D"/>
        </w:pBdr>
      </w:pPr>
      <w:bookmarkStart w:id="26" w:name="_Toc232083438"/>
      <w:r>
        <w:t>13.  Glossary</w:t>
      </w:r>
      <w:bookmarkEnd w:id="26"/>
    </w:p>
    <w:p w14:paraId="6633711A" w14:textId="77777777" w:rsidR="001057F6" w:rsidRDefault="00000000">
      <w:pPr>
        <w:pStyle w:val="ListParagraph"/>
        <w:numPr>
          <w:ilvl w:val="0"/>
          <w:numId w:val="2"/>
        </w:numPr>
        <w:spacing w:after="80" w:line="270" w:lineRule="auto"/>
      </w:pPr>
      <w:r>
        <w:rPr>
          <w:b/>
          <w:bCs/>
        </w:rPr>
        <w:t xml:space="preserve">EMBL — </w:t>
      </w:r>
      <w:r>
        <w:t>Emerging Markets Bond List.</w:t>
      </w:r>
    </w:p>
    <w:p w14:paraId="5E86E862" w14:textId="77777777" w:rsidR="001057F6" w:rsidRDefault="00000000">
      <w:pPr>
        <w:pStyle w:val="ListParagraph"/>
        <w:numPr>
          <w:ilvl w:val="0"/>
          <w:numId w:val="2"/>
        </w:numPr>
        <w:spacing w:after="80" w:line="270" w:lineRule="auto"/>
      </w:pPr>
      <w:proofErr w:type="spellStart"/>
      <w:r>
        <w:rPr>
          <w:b/>
          <w:bCs/>
        </w:rPr>
        <w:t>GEMData</w:t>
      </w:r>
      <w:proofErr w:type="spellEnd"/>
      <w:r>
        <w:rPr>
          <w:b/>
          <w:bCs/>
        </w:rPr>
        <w:t xml:space="preserve"> — </w:t>
      </w:r>
      <w:r>
        <w:t>The Python class that owns all business logic; the single source of truth.</w:t>
      </w:r>
    </w:p>
    <w:p w14:paraId="788DCDB1" w14:textId="77777777" w:rsidR="001057F6" w:rsidRDefault="00000000">
      <w:pPr>
        <w:pStyle w:val="ListParagraph"/>
        <w:numPr>
          <w:ilvl w:val="0"/>
          <w:numId w:val="2"/>
        </w:numPr>
        <w:spacing w:after="80" w:line="270" w:lineRule="auto"/>
      </w:pPr>
      <w:r>
        <w:rPr>
          <w:b/>
          <w:bCs/>
        </w:rPr>
        <w:t xml:space="preserve">ISIN — </w:t>
      </w:r>
      <w:r>
        <w:t>International Securities Identification Number — the per-bond key.</w:t>
      </w:r>
    </w:p>
    <w:p w14:paraId="7318F430" w14:textId="77777777" w:rsidR="001057F6" w:rsidRDefault="00000000">
      <w:pPr>
        <w:pStyle w:val="ListParagraph"/>
        <w:numPr>
          <w:ilvl w:val="0"/>
          <w:numId w:val="2"/>
        </w:numPr>
        <w:spacing w:after="80" w:line="270" w:lineRule="auto"/>
      </w:pPr>
      <w:proofErr w:type="spellStart"/>
      <w:r>
        <w:rPr>
          <w:b/>
          <w:bCs/>
        </w:rPr>
        <w:t>Valoren</w:t>
      </w:r>
      <w:proofErr w:type="spellEnd"/>
      <w:r>
        <w:rPr>
          <w:b/>
          <w:bCs/>
        </w:rPr>
        <w:t xml:space="preserve"> — </w:t>
      </w:r>
      <w:r>
        <w:t>Swiss security number, used as a fallback key.</w:t>
      </w:r>
    </w:p>
    <w:p w14:paraId="1F5CBD11" w14:textId="77777777" w:rsidR="001057F6" w:rsidRDefault="00000000">
      <w:pPr>
        <w:pStyle w:val="ListParagraph"/>
        <w:numPr>
          <w:ilvl w:val="0"/>
          <w:numId w:val="2"/>
        </w:numPr>
        <w:spacing w:after="80" w:line="270" w:lineRule="auto"/>
      </w:pPr>
      <w:r>
        <w:rPr>
          <w:b/>
          <w:bCs/>
        </w:rPr>
        <w:t xml:space="preserve">WMR flag — </w:t>
      </w:r>
      <w:r>
        <w:t>The analyst-adjusted investment-grade / high-yield flag.</w:t>
      </w:r>
    </w:p>
    <w:p w14:paraId="43CDF0BE" w14:textId="77777777" w:rsidR="001057F6" w:rsidRDefault="00000000">
      <w:pPr>
        <w:pStyle w:val="ListParagraph"/>
        <w:numPr>
          <w:ilvl w:val="0"/>
          <w:numId w:val="2"/>
        </w:numPr>
        <w:spacing w:after="80" w:line="270" w:lineRule="auto"/>
      </w:pPr>
      <w:r>
        <w:rPr>
          <w:b/>
          <w:bCs/>
        </w:rPr>
        <w:t xml:space="preserve">PRIIPS / KID — </w:t>
      </w:r>
      <w:r>
        <w:t>EU retail-investor regime; the KID is the Key Information Document. Drives restriction code 2.</w:t>
      </w:r>
    </w:p>
    <w:p w14:paraId="4E99925F" w14:textId="77777777" w:rsidR="001057F6" w:rsidRDefault="00000000">
      <w:pPr>
        <w:pStyle w:val="ListParagraph"/>
        <w:numPr>
          <w:ilvl w:val="0"/>
          <w:numId w:val="2"/>
        </w:numPr>
        <w:spacing w:after="80" w:line="270" w:lineRule="auto"/>
      </w:pPr>
      <w:r>
        <w:rPr>
          <w:b/>
          <w:bCs/>
        </w:rPr>
        <w:t xml:space="preserve">MiFID complexity — </w:t>
      </w:r>
      <w:r>
        <w:t>Regulatory complex / non-complex classification. Drives restriction code 1.</w:t>
      </w:r>
    </w:p>
    <w:p w14:paraId="74912F2F" w14:textId="77777777" w:rsidR="001057F6" w:rsidRDefault="00000000">
      <w:pPr>
        <w:pStyle w:val="ListParagraph"/>
        <w:numPr>
          <w:ilvl w:val="0"/>
          <w:numId w:val="2"/>
        </w:numPr>
        <w:spacing w:after="80" w:line="270" w:lineRule="auto"/>
      </w:pPr>
      <w:r>
        <w:rPr>
          <w:b/>
          <w:bCs/>
        </w:rPr>
        <w:t xml:space="preserve">Fixed-to-float — </w:t>
      </w:r>
      <w:r>
        <w:t>A bond with a fixed coupon to the first call date, then floating — common for AT1/T2 capital.</w:t>
      </w:r>
    </w:p>
    <w:p w14:paraId="00CC14C4" w14:textId="77777777" w:rsidR="001057F6" w:rsidRDefault="00000000">
      <w:pPr>
        <w:pStyle w:val="ListParagraph"/>
        <w:numPr>
          <w:ilvl w:val="0"/>
          <w:numId w:val="2"/>
        </w:numPr>
        <w:spacing w:after="80" w:line="270" w:lineRule="auto"/>
      </w:pPr>
      <w:r>
        <w:rPr>
          <w:b/>
          <w:bCs/>
        </w:rPr>
        <w:t xml:space="preserve">Tier 2 / AT1 — </w:t>
      </w:r>
      <w:r>
        <w:t>Subordinated bank/insurance capital instruments, junior to senior debt.</w:t>
      </w:r>
    </w:p>
    <w:p w14:paraId="30454BE4" w14:textId="77777777" w:rsidR="001057F6" w:rsidRDefault="001057F6">
      <w:pPr>
        <w:spacing w:after="60"/>
      </w:pPr>
    </w:p>
    <w:p w14:paraId="6D7D3581" w14:textId="77777777" w:rsidR="001057F6" w:rsidRDefault="00000000">
      <w:pPr>
        <w:pBdr>
          <w:top w:val="single" w:sz="8" w:space="6" w:color="D9001D"/>
        </w:pBdr>
        <w:spacing w:before="200"/>
      </w:pPr>
      <w:r>
        <w:rPr>
          <w:i/>
          <w:iCs/>
          <w:color w:val="595959"/>
        </w:rPr>
        <w:t>End of manual. For changes to this document or the process, contact the EM Credit Bond List owner.</w:t>
      </w:r>
    </w:p>
    <w:sectPr w:rsidR="001057F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3D05B" w14:textId="77777777" w:rsidR="00CD5C77" w:rsidRDefault="00CD5C77">
      <w:r>
        <w:separator/>
      </w:r>
    </w:p>
  </w:endnote>
  <w:endnote w:type="continuationSeparator" w:id="0">
    <w:p w14:paraId="0F1D3009" w14:textId="77777777" w:rsidR="00CD5C77" w:rsidRDefault="00CD5C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7AAC7" w14:textId="77777777" w:rsidR="001057F6" w:rsidRDefault="00000000">
    <w:pPr>
      <w:jc w:val="center"/>
    </w:pPr>
    <w:r>
      <w:rPr>
        <w:color w:val="595959"/>
        <w:sz w:val="16"/>
        <w:szCs w:val="16"/>
      </w:rPr>
      <w:t xml:space="preserve">Internal — EM Credit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B05BB1">
      <w:rPr>
        <w:noProof/>
        <w:color w:val="595959"/>
        <w:sz w:val="16"/>
        <w:szCs w:val="16"/>
      </w:rPr>
      <w:t>28</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B05BB1">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0701" w14:textId="77777777" w:rsidR="00CD5C77" w:rsidRDefault="00CD5C77">
      <w:r>
        <w:separator/>
      </w:r>
    </w:p>
  </w:footnote>
  <w:footnote w:type="continuationSeparator" w:id="0">
    <w:p w14:paraId="65A907D9" w14:textId="77777777" w:rsidR="00CD5C77" w:rsidRDefault="00CD5C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AFBD0" w14:textId="77777777" w:rsidR="001057F6" w:rsidRDefault="00000000">
    <w:pPr>
      <w:pBdr>
        <w:bottom w:val="single" w:sz="4" w:space="2" w:color="CCCCCC"/>
      </w:pBdr>
      <w:jc w:val="right"/>
    </w:pPr>
    <w:r>
      <w:rPr>
        <w:color w:val="595959"/>
        <w:sz w:val="16"/>
        <w:szCs w:val="16"/>
      </w:rPr>
      <w:t>EMBL Process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94A7D"/>
    <w:multiLevelType w:val="hybridMultilevel"/>
    <w:tmpl w:val="A01A7274"/>
    <w:lvl w:ilvl="0" w:tplc="2FA89670">
      <w:start w:val="1"/>
      <w:numFmt w:val="bullet"/>
      <w:lvlText w:val="●"/>
      <w:lvlJc w:val="left"/>
      <w:pPr>
        <w:ind w:left="720" w:hanging="360"/>
      </w:pPr>
    </w:lvl>
    <w:lvl w:ilvl="1" w:tplc="C3C6FE18">
      <w:start w:val="1"/>
      <w:numFmt w:val="bullet"/>
      <w:lvlText w:val="○"/>
      <w:lvlJc w:val="left"/>
      <w:pPr>
        <w:ind w:left="1440" w:hanging="360"/>
      </w:pPr>
    </w:lvl>
    <w:lvl w:ilvl="2" w:tplc="949A8614">
      <w:start w:val="1"/>
      <w:numFmt w:val="bullet"/>
      <w:lvlText w:val="■"/>
      <w:lvlJc w:val="left"/>
      <w:pPr>
        <w:ind w:left="2160" w:hanging="360"/>
      </w:pPr>
    </w:lvl>
    <w:lvl w:ilvl="3" w:tplc="45D67BCC">
      <w:start w:val="1"/>
      <w:numFmt w:val="bullet"/>
      <w:lvlText w:val="●"/>
      <w:lvlJc w:val="left"/>
      <w:pPr>
        <w:ind w:left="2880" w:hanging="360"/>
      </w:pPr>
    </w:lvl>
    <w:lvl w:ilvl="4" w:tplc="D79ACBF2">
      <w:start w:val="1"/>
      <w:numFmt w:val="bullet"/>
      <w:lvlText w:val="○"/>
      <w:lvlJc w:val="left"/>
      <w:pPr>
        <w:ind w:left="3600" w:hanging="360"/>
      </w:pPr>
    </w:lvl>
    <w:lvl w:ilvl="5" w:tplc="B3347D60">
      <w:start w:val="1"/>
      <w:numFmt w:val="bullet"/>
      <w:lvlText w:val="■"/>
      <w:lvlJc w:val="left"/>
      <w:pPr>
        <w:ind w:left="4320" w:hanging="360"/>
      </w:pPr>
    </w:lvl>
    <w:lvl w:ilvl="6" w:tplc="3444600C">
      <w:start w:val="1"/>
      <w:numFmt w:val="bullet"/>
      <w:lvlText w:val="●"/>
      <w:lvlJc w:val="left"/>
      <w:pPr>
        <w:ind w:left="5040" w:hanging="360"/>
      </w:pPr>
    </w:lvl>
    <w:lvl w:ilvl="7" w:tplc="27BE0FAC">
      <w:start w:val="1"/>
      <w:numFmt w:val="bullet"/>
      <w:lvlText w:val="●"/>
      <w:lvlJc w:val="left"/>
      <w:pPr>
        <w:ind w:left="5760" w:hanging="360"/>
      </w:pPr>
    </w:lvl>
    <w:lvl w:ilvl="8" w:tplc="BEBCC72C">
      <w:start w:val="1"/>
      <w:numFmt w:val="bullet"/>
      <w:lvlText w:val="●"/>
      <w:lvlJc w:val="left"/>
      <w:pPr>
        <w:ind w:left="6480" w:hanging="360"/>
      </w:pPr>
    </w:lvl>
  </w:abstractNum>
  <w:abstractNum w:abstractNumId="1" w15:restartNumberingAfterBreak="0">
    <w:nsid w:val="70902193"/>
    <w:multiLevelType w:val="hybridMultilevel"/>
    <w:tmpl w:val="8C1A3B1C"/>
    <w:lvl w:ilvl="0" w:tplc="ED00A2D6">
      <w:start w:val="1"/>
      <w:numFmt w:val="bullet"/>
      <w:lvlText w:val="•"/>
      <w:lvlJc w:val="left"/>
      <w:pPr>
        <w:ind w:left="460" w:hanging="260"/>
      </w:pPr>
    </w:lvl>
    <w:lvl w:ilvl="1" w:tplc="80ACE6F8">
      <w:start w:val="1"/>
      <w:numFmt w:val="bullet"/>
      <w:lvlText w:val="–"/>
      <w:lvlJc w:val="left"/>
      <w:pPr>
        <w:ind w:left="920" w:hanging="260"/>
      </w:pPr>
    </w:lvl>
    <w:lvl w:ilvl="2" w:tplc="54E0AF2E">
      <w:numFmt w:val="decimal"/>
      <w:lvlText w:val=""/>
      <w:lvlJc w:val="left"/>
    </w:lvl>
    <w:lvl w:ilvl="3" w:tplc="299ED5F6">
      <w:numFmt w:val="decimal"/>
      <w:lvlText w:val=""/>
      <w:lvlJc w:val="left"/>
    </w:lvl>
    <w:lvl w:ilvl="4" w:tplc="EE3ABBD2">
      <w:numFmt w:val="decimal"/>
      <w:lvlText w:val=""/>
      <w:lvlJc w:val="left"/>
    </w:lvl>
    <w:lvl w:ilvl="5" w:tplc="21783EB4">
      <w:numFmt w:val="decimal"/>
      <w:lvlText w:val=""/>
      <w:lvlJc w:val="left"/>
    </w:lvl>
    <w:lvl w:ilvl="6" w:tplc="0808694C">
      <w:numFmt w:val="decimal"/>
      <w:lvlText w:val=""/>
      <w:lvlJc w:val="left"/>
    </w:lvl>
    <w:lvl w:ilvl="7" w:tplc="18EC65D8">
      <w:numFmt w:val="decimal"/>
      <w:lvlText w:val=""/>
      <w:lvlJc w:val="left"/>
    </w:lvl>
    <w:lvl w:ilvl="8" w:tplc="8F342CFE">
      <w:numFmt w:val="decimal"/>
      <w:lvlText w:val=""/>
      <w:lvlJc w:val="left"/>
    </w:lvl>
  </w:abstractNum>
  <w:abstractNum w:abstractNumId="2" w15:restartNumberingAfterBreak="0">
    <w:nsid w:val="71477136"/>
    <w:multiLevelType w:val="hybridMultilevel"/>
    <w:tmpl w:val="C666BB40"/>
    <w:lvl w:ilvl="0" w:tplc="18A280BA">
      <w:start w:val="1"/>
      <w:numFmt w:val="decimal"/>
      <w:lvlText w:val="%1."/>
      <w:lvlJc w:val="left"/>
      <w:pPr>
        <w:ind w:left="460" w:hanging="260"/>
      </w:pPr>
    </w:lvl>
    <w:lvl w:ilvl="1" w:tplc="C1E63912">
      <w:numFmt w:val="decimal"/>
      <w:lvlText w:val=""/>
      <w:lvlJc w:val="left"/>
    </w:lvl>
    <w:lvl w:ilvl="2" w:tplc="F57057B4">
      <w:numFmt w:val="decimal"/>
      <w:lvlText w:val=""/>
      <w:lvlJc w:val="left"/>
    </w:lvl>
    <w:lvl w:ilvl="3" w:tplc="F2BE25B2">
      <w:numFmt w:val="decimal"/>
      <w:lvlText w:val=""/>
      <w:lvlJc w:val="left"/>
    </w:lvl>
    <w:lvl w:ilvl="4" w:tplc="705CFD10">
      <w:numFmt w:val="decimal"/>
      <w:lvlText w:val=""/>
      <w:lvlJc w:val="left"/>
    </w:lvl>
    <w:lvl w:ilvl="5" w:tplc="094C18BA">
      <w:numFmt w:val="decimal"/>
      <w:lvlText w:val=""/>
      <w:lvlJc w:val="left"/>
    </w:lvl>
    <w:lvl w:ilvl="6" w:tplc="1F8EFC7C">
      <w:numFmt w:val="decimal"/>
      <w:lvlText w:val=""/>
      <w:lvlJc w:val="left"/>
    </w:lvl>
    <w:lvl w:ilvl="7" w:tplc="EF7ABE32">
      <w:numFmt w:val="decimal"/>
      <w:lvlText w:val=""/>
      <w:lvlJc w:val="left"/>
    </w:lvl>
    <w:lvl w:ilvl="8" w:tplc="209ED25A">
      <w:numFmt w:val="decimal"/>
      <w:lvlText w:val=""/>
      <w:lvlJc w:val="left"/>
    </w:lvl>
  </w:abstractNum>
  <w:num w:numId="1" w16cid:durableId="1867136368">
    <w:abstractNumId w:val="0"/>
    <w:lvlOverride w:ilvl="0">
      <w:startOverride w:val="1"/>
    </w:lvlOverride>
  </w:num>
  <w:num w:numId="2" w16cid:durableId="1691493079">
    <w:abstractNumId w:val="1"/>
    <w:lvlOverride w:ilvl="0">
      <w:startOverride w:val="1"/>
    </w:lvlOverride>
  </w:num>
  <w:num w:numId="3" w16cid:durableId="4168200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7F6"/>
    <w:rsid w:val="001057F6"/>
    <w:rsid w:val="00B05BB1"/>
    <w:rsid w:val="00CD5C77"/>
    <w:rsid w:val="00DE61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CEE63E"/>
  <w15:docId w15:val="{0512B58A-FAD8-CA48-AD99-85AC7D4FA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sz w:val="30"/>
      <w:szCs w:val="30"/>
    </w:rPr>
  </w:style>
  <w:style w:type="paragraph" w:styleId="Heading2">
    <w:name w:val="heading 2"/>
    <w:uiPriority w:val="9"/>
    <w:unhideWhenUsed/>
    <w:qFormat/>
    <w:pPr>
      <w:spacing w:before="220" w:after="100"/>
      <w:outlineLvl w:val="1"/>
    </w:pPr>
    <w:rPr>
      <w:b/>
      <w:bCs/>
      <w:color w:val="D9001D"/>
      <w:sz w:val="25"/>
      <w:szCs w:val="25"/>
    </w:rPr>
  </w:style>
  <w:style w:type="paragraph" w:styleId="Heading3">
    <w:name w:val="heading 3"/>
    <w:uiPriority w:val="9"/>
    <w:semiHidden/>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05BB1"/>
    <w:pPr>
      <w:spacing w:after="100"/>
    </w:pPr>
  </w:style>
  <w:style w:type="paragraph" w:styleId="TOC2">
    <w:name w:val="toc 2"/>
    <w:basedOn w:val="Normal"/>
    <w:next w:val="Normal"/>
    <w:autoRedefine/>
    <w:uiPriority w:val="39"/>
    <w:unhideWhenUsed/>
    <w:rsid w:val="00B05BB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3304</Words>
  <Characters>18109</Characters>
  <Application>Microsoft Office Word</Application>
  <DocSecurity>0</DocSecurity>
  <Lines>441</Lines>
  <Paragraphs>345</Paragraphs>
  <ScaleCrop>false</ScaleCrop>
  <Company/>
  <LinksUpToDate>false</LinksUpToDate>
  <CharactersWithSpaces>21068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Alberto Rojas</cp:lastModifiedBy>
  <cp:revision>2</cp:revision>
  <dcterms:created xsi:type="dcterms:W3CDTF">2026-06-11T19:11:00Z</dcterms:created>
  <dcterms:modified xsi:type="dcterms:W3CDTF">2026-06-11T19:24:00Z</dcterms:modified>
</cp:coreProperties>
</file>