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jc w:val="both"/>
        <w:rPr>
          <w:rFonts w:ascii="Times New Roman" w:cs="Times New Roman" w:eastAsia="Times New Roman" w:hAnsi="Times New Roman"/>
          <w:b w:val="1"/>
          <w:sz w:val="24"/>
          <w:szCs w:val="24"/>
        </w:rPr>
      </w:pPr>
      <w:bookmarkStart w:colFirst="0" w:colLast="0" w:name="_ll0170763jx5" w:id="0"/>
      <w:bookmarkEnd w:id="0"/>
      <w:r w:rsidDel="00000000" w:rsidR="00000000" w:rsidRPr="00000000">
        <w:rPr>
          <w:rFonts w:ascii="Times New Roman" w:cs="Times New Roman" w:eastAsia="Times New Roman" w:hAnsi="Times New Roman"/>
          <w:b w:val="1"/>
          <w:rtl w:val="0"/>
        </w:rPr>
        <w:t xml:space="preserve">Research Proposal</w:t>
      </w:r>
      <w:r w:rsidDel="00000000" w:rsidR="00000000" w:rsidRPr="00000000">
        <w:rPr>
          <w:rtl w:val="0"/>
        </w:rPr>
      </w:r>
    </w:p>
    <w:p w:rsidR="00000000" w:rsidDel="00000000" w:rsidP="00000000" w:rsidRDefault="00000000" w:rsidRPr="00000000" w14:paraId="00000002">
      <w:pPr>
        <w:pStyle w:val="Heading1"/>
        <w:spacing w:after="200" w:line="240" w:lineRule="auto"/>
        <w:jc w:val="both"/>
        <w:rPr>
          <w:rFonts w:ascii="Times New Roman" w:cs="Times New Roman" w:eastAsia="Times New Roman" w:hAnsi="Times New Roman"/>
          <w:b w:val="1"/>
        </w:rPr>
      </w:pPr>
      <w:bookmarkStart w:colFirst="0" w:colLast="0" w:name="_fq2a18veao1s" w:id="1"/>
      <w:bookmarkEnd w:id="1"/>
      <w:r w:rsidDel="00000000" w:rsidR="00000000" w:rsidRPr="00000000">
        <w:rPr>
          <w:rFonts w:ascii="Times New Roman" w:cs="Times New Roman" w:eastAsia="Times New Roman" w:hAnsi="Times New Roman"/>
          <w:b w:val="1"/>
          <w:rtl w:val="0"/>
        </w:rPr>
        <w:t xml:space="preserve">Developing Computational Frameworks to Enhance Allostery Design through Directed Evolution</w:t>
      </w:r>
    </w:p>
    <w:p w:rsidR="00000000" w:rsidDel="00000000" w:rsidP="00000000" w:rsidRDefault="00000000" w:rsidRPr="00000000" w14:paraId="00000003">
      <w:pPr>
        <w:pStyle w:val="Heading3"/>
        <w:jc w:val="both"/>
        <w:rPr>
          <w:rFonts w:ascii="Times New Roman" w:cs="Times New Roman" w:eastAsia="Times New Roman" w:hAnsi="Times New Roman"/>
          <w:color w:val="000000"/>
        </w:rPr>
      </w:pPr>
      <w:bookmarkStart w:colFirst="0" w:colLast="0" w:name="_a59qgznosbzg" w:id="2"/>
      <w:bookmarkEnd w:id="2"/>
      <w:r w:rsidDel="00000000" w:rsidR="00000000" w:rsidRPr="00000000">
        <w:rPr>
          <w:rFonts w:ascii="Times New Roman" w:cs="Times New Roman" w:eastAsia="Times New Roman" w:hAnsi="Times New Roman"/>
          <w:color w:val="000000"/>
          <w:rtl w:val="0"/>
        </w:rPr>
        <w:t xml:space="preserve">Burcin Acar (DeBenedictis Lab)</w:t>
      </w:r>
    </w:p>
    <w:p w:rsidR="00000000" w:rsidDel="00000000" w:rsidP="00000000" w:rsidRDefault="00000000" w:rsidRPr="00000000" w14:paraId="0000000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Allostery is a mechanism of communication between distant sites in a protein, allowing for changes in one site to impact the function of another. This remote control over function has great potential for biotechnology and medicine, and can be harnessed through a better understanding and design of allosteric mechanisms in proteins. Various techniques, including rational design, directed evolution, and </w:t>
      </w:r>
      <w:r w:rsidDel="00000000" w:rsidR="00000000" w:rsidRPr="00000000">
        <w:rPr>
          <w:rFonts w:ascii="Times New Roman" w:cs="Times New Roman" w:eastAsia="Times New Roman" w:hAnsi="Times New Roman"/>
          <w:i w:val="1"/>
          <w:sz w:val="24"/>
          <w:szCs w:val="24"/>
          <w:rtl w:val="0"/>
        </w:rPr>
        <w:t xml:space="preserve">in silico</w:t>
      </w:r>
      <w:r w:rsidDel="00000000" w:rsidR="00000000" w:rsidRPr="00000000">
        <w:rPr>
          <w:rFonts w:ascii="Times New Roman" w:cs="Times New Roman" w:eastAsia="Times New Roman" w:hAnsi="Times New Roman"/>
          <w:sz w:val="24"/>
          <w:szCs w:val="24"/>
          <w:rtl w:val="0"/>
        </w:rPr>
        <w:t xml:space="preserve"> methods, are employed to design allostery in proteins exploiting recombination strategies ranging from point mutations; domain fusions, insertions, and tetherings; to protein splittings and segment swappings </w:t>
      </w:r>
      <w:hyperlink r:id="rId6">
        <w:r w:rsidDel="00000000" w:rsidR="00000000" w:rsidRPr="00000000">
          <w:rPr>
            <w:rFonts w:ascii="Times New Roman" w:cs="Times New Roman" w:eastAsia="Times New Roman" w:hAnsi="Times New Roman"/>
            <w:b w:val="0"/>
            <w:color w:val="000000"/>
            <w:sz w:val="24"/>
            <w:szCs w:val="24"/>
            <w:u w:val="none"/>
            <w:rtl w:val="0"/>
          </w:rPr>
          <w:t xml:space="preserve">(Köhler</w:t>
        </w:r>
      </w:hyperlink>
      <w:hyperlink r:id="rId7">
        <w:r w:rsidDel="00000000" w:rsidR="00000000" w:rsidRPr="00000000">
          <w:rPr>
            <w:rFonts w:ascii="Times New Roman" w:cs="Times New Roman" w:eastAsia="Times New Roman" w:hAnsi="Times New Roman"/>
            <w:sz w:val="24"/>
            <w:szCs w:val="24"/>
            <w:rtl w:val="0"/>
          </w:rPr>
          <w:t xml:space="preserve"> 2014</w:t>
        </w:r>
      </w:hyperlink>
      <w:hyperlink r:id="rId8">
        <w:r w:rsidDel="00000000" w:rsidR="00000000" w:rsidRPr="00000000">
          <w:rPr>
            <w:rFonts w:ascii="Times New Roman" w:cs="Times New Roman" w:eastAsia="Times New Roman" w:hAnsi="Times New Roman"/>
            <w:b w:val="0"/>
            <w:color w:val="000000"/>
            <w:sz w:val="24"/>
            <w:szCs w:val="24"/>
            <w:u w:val="none"/>
            <w:rtl w:val="0"/>
          </w:rPr>
          <w:t xml:space="preserve">; Singh et al. 2018)</w:t>
        </w:r>
      </w:hyperlink>
      <w:r w:rsidDel="00000000" w:rsidR="00000000" w:rsidRPr="00000000">
        <w:rPr>
          <w:rFonts w:ascii="Times New Roman" w:cs="Times New Roman" w:eastAsia="Times New Roman" w:hAnsi="Times New Roman"/>
          <w:sz w:val="24"/>
          <w:szCs w:val="24"/>
          <w:rtl w:val="0"/>
        </w:rPr>
        <w:t xml:space="preserve">. However, despite their utility, none of these methods provide a definitive solution alone and a combination of computational and experimental approaches is often necessary for a successful design. </w:t>
      </w:r>
    </w:p>
    <w:p w:rsidR="00000000" w:rsidDel="00000000" w:rsidP="00000000" w:rsidRDefault="00000000" w:rsidRPr="00000000" w14:paraId="0000000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tools enable the prediction of physicochemical characteristics of a protein to guide experiments and thus are useful to generate initial templates for protein design </w:t>
      </w:r>
      <w:hyperlink r:id="rId9">
        <w:r w:rsidDel="00000000" w:rsidR="00000000" w:rsidRPr="00000000">
          <w:rPr>
            <w:rFonts w:ascii="Times New Roman" w:cs="Times New Roman" w:eastAsia="Times New Roman" w:hAnsi="Times New Roman"/>
            <w:b w:val="0"/>
            <w:color w:val="000000"/>
            <w:sz w:val="24"/>
            <w:szCs w:val="24"/>
            <w:u w:val="none"/>
            <w:rtl w:val="0"/>
          </w:rPr>
          <w:t xml:space="preserve">(Kuhlman and Bradley 2019)</w:t>
        </w:r>
      </w:hyperlink>
      <w:r w:rsidDel="00000000" w:rsidR="00000000" w:rsidRPr="00000000">
        <w:rPr>
          <w:rFonts w:ascii="Times New Roman" w:cs="Times New Roman" w:eastAsia="Times New Roman" w:hAnsi="Times New Roman"/>
          <w:sz w:val="24"/>
          <w:szCs w:val="24"/>
          <w:rtl w:val="0"/>
        </w:rPr>
        <w:t xml:space="preserve">. They are also useful in assessing the impact of mutations, or any other proposed change and engineering on these features. This aptness to scoring different protein sequences in regard to the final aim, expedites the design efforts </w:t>
      </w:r>
      <w:hyperlink r:id="rId10">
        <w:r w:rsidDel="00000000" w:rsidR="00000000" w:rsidRPr="00000000">
          <w:rPr>
            <w:rFonts w:ascii="Times New Roman" w:cs="Times New Roman" w:eastAsia="Times New Roman" w:hAnsi="Times New Roman"/>
            <w:b w:val="0"/>
            <w:color w:val="000000"/>
            <w:sz w:val="24"/>
            <w:szCs w:val="24"/>
            <w:u w:val="none"/>
            <w:rtl w:val="0"/>
          </w:rPr>
          <w:t xml:space="preserve">(Rosenfeld et al. 2016)</w:t>
        </w:r>
      </w:hyperlink>
      <w:r w:rsidDel="00000000" w:rsidR="00000000" w:rsidRPr="00000000">
        <w:rPr>
          <w:rFonts w:ascii="Times New Roman" w:cs="Times New Roman" w:eastAsia="Times New Roman" w:hAnsi="Times New Roman"/>
          <w:sz w:val="24"/>
          <w:szCs w:val="24"/>
          <w:rtl w:val="0"/>
        </w:rPr>
        <w:t xml:space="preserve">. Besides, with the ongoing enhancement of computational techniques, their importance in allostery design becomes increasingly prominent. </w:t>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approaches to protein design can be roughly classified into two categories; those utilizing general molecular modeling and bioinformatics tools, and those employing machine learning techniques. Classical bioinformatic methods are useful due to their lower computational requirements, robustness and also detailed mechanistic output they provide in case of a specific system. These methods can be exemplified with multiple-sequence alignments providing evolutionary information, homology and </w:t>
      </w:r>
      <w:r w:rsidDel="00000000" w:rsidR="00000000" w:rsidRPr="00000000">
        <w:rPr>
          <w:rFonts w:ascii="Times New Roman" w:cs="Times New Roman" w:eastAsia="Times New Roman" w:hAnsi="Times New Roman"/>
          <w:i w:val="1"/>
          <w:sz w:val="24"/>
          <w:szCs w:val="24"/>
          <w:rtl w:val="0"/>
        </w:rPr>
        <w:t xml:space="preserve">ab initio</w:t>
      </w:r>
      <w:r w:rsidDel="00000000" w:rsidR="00000000" w:rsidRPr="00000000">
        <w:rPr>
          <w:rFonts w:ascii="Times New Roman" w:cs="Times New Roman" w:eastAsia="Times New Roman" w:hAnsi="Times New Roman"/>
          <w:sz w:val="24"/>
          <w:szCs w:val="24"/>
          <w:rtl w:val="0"/>
        </w:rPr>
        <w:t xml:space="preserve"> modeling yielding structure predictions, molecular dynamics and docking simulations along with network models estimating dynamic mechanism and energy-based scoring of protein sequences on characteristics like stability and solubility. For example, the commonly used protein design server RosettaDesign </w:t>
      </w:r>
      <w:hyperlink r:id="rId11">
        <w:r w:rsidDel="00000000" w:rsidR="00000000" w:rsidRPr="00000000">
          <w:rPr>
            <w:rFonts w:ascii="Times New Roman" w:cs="Times New Roman" w:eastAsia="Times New Roman" w:hAnsi="Times New Roman"/>
            <w:b w:val="0"/>
            <w:color w:val="000000"/>
            <w:sz w:val="24"/>
            <w:szCs w:val="24"/>
            <w:u w:val="none"/>
            <w:rtl w:val="0"/>
          </w:rPr>
          <w:t xml:space="preserve">(Liu and Kuhlman 2006)</w:t>
        </w:r>
      </w:hyperlink>
      <w:r w:rsidDel="00000000" w:rsidR="00000000" w:rsidRPr="00000000">
        <w:rPr>
          <w:rFonts w:ascii="Times New Roman" w:cs="Times New Roman" w:eastAsia="Times New Roman" w:hAnsi="Times New Roman"/>
          <w:sz w:val="24"/>
          <w:szCs w:val="24"/>
          <w:rtl w:val="0"/>
        </w:rPr>
        <w:t xml:space="preserve"> combines all these aspects to identify optimum amino acid sequences for target protein structures and functions. On the other hand, machine learning based approaches gain popularity as available experimental data for input grows and the applied computational tools are refined. This is evident in the remarkable success of AlphaFold2 </w:t>
      </w:r>
      <w:hyperlink r:id="rId12">
        <w:r w:rsidDel="00000000" w:rsidR="00000000" w:rsidRPr="00000000">
          <w:rPr>
            <w:rFonts w:ascii="Times New Roman" w:cs="Times New Roman" w:eastAsia="Times New Roman" w:hAnsi="Times New Roman"/>
            <w:b w:val="0"/>
            <w:color w:val="000000"/>
            <w:sz w:val="24"/>
            <w:szCs w:val="24"/>
            <w:u w:val="none"/>
            <w:rtl w:val="0"/>
          </w:rPr>
          <w:t xml:space="preserve">(Jumper et al. 2021)</w:t>
        </w:r>
      </w:hyperlink>
      <w:r w:rsidDel="00000000" w:rsidR="00000000" w:rsidRPr="00000000">
        <w:rPr>
          <w:rFonts w:ascii="Times New Roman" w:cs="Times New Roman" w:eastAsia="Times New Roman" w:hAnsi="Times New Roman"/>
          <w:sz w:val="24"/>
          <w:szCs w:val="24"/>
          <w:rtl w:val="0"/>
        </w:rPr>
        <w:t xml:space="preserve"> in predicting protein structures from sequence. </w:t>
      </w:r>
    </w:p>
    <w:p w:rsidR="00000000" w:rsidDel="00000000" w:rsidP="00000000" w:rsidRDefault="00000000" w:rsidRPr="00000000" w14:paraId="00000007">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general aim in computational allostery design is to achieve a protein sequence with projected features, be it a target structure, ligand-binding characteristics, stability or backbone flexibility. So the computational methods used in allostery design may vary depending on its goal, which can range from optimizing protein catalytic activity, enhancing ligand specificity, to combining naturally independent processes for biosensor design. While the first might benefit from quantum mechanical modeling of the active site, the followings might gain from the ligand-docking simulations. Additionally, the computational methods of preference might diversify based on the characteristics of the available experimental data to be integrated with. For example, in order to design a thermostable version of a protein, different computational tools can be selected. As one of them, FRESCO (Framework for Rapid Enzyme Stabilization by Computational libraries) combines molecular dynamics simulations, energy minimization, and statistical optimization with functional assays under high temperatures to enhance the rational design of thermostable enzymes </w:t>
      </w:r>
      <w:hyperlink r:id="rId13">
        <w:r w:rsidDel="00000000" w:rsidR="00000000" w:rsidRPr="00000000">
          <w:rPr>
            <w:rFonts w:ascii="Times New Roman" w:cs="Times New Roman" w:eastAsia="Times New Roman" w:hAnsi="Times New Roman"/>
            <w:b w:val="0"/>
            <w:color w:val="000000"/>
            <w:sz w:val="24"/>
            <w:szCs w:val="24"/>
            <w:u w:val="none"/>
            <w:rtl w:val="0"/>
          </w:rPr>
          <w:t xml:space="preserve">(Wijma, Fürst, and Janssen 2018)</w:t>
        </w:r>
      </w:hyperlink>
      <w:r w:rsidDel="00000000" w:rsidR="00000000" w:rsidRPr="00000000">
        <w:rPr>
          <w:rFonts w:ascii="Times New Roman" w:cs="Times New Roman" w:eastAsia="Times New Roman" w:hAnsi="Times New Roman"/>
          <w:sz w:val="24"/>
          <w:szCs w:val="24"/>
          <w:rtl w:val="0"/>
        </w:rPr>
        <w:t xml:space="preserve">. Alternatively, the KnowVolution (knowledge gaining directed evolution) method uses structural modeling to guide the directed evolution process by assessing the positions of mutations and minimizing the efforts for screening of the clone library </w:t>
      </w:r>
      <w:hyperlink r:id="rId14">
        <w:r w:rsidDel="00000000" w:rsidR="00000000" w:rsidRPr="00000000">
          <w:rPr>
            <w:rFonts w:ascii="Times New Roman" w:cs="Times New Roman" w:eastAsia="Times New Roman" w:hAnsi="Times New Roman"/>
            <w:b w:val="0"/>
            <w:color w:val="000000"/>
            <w:sz w:val="24"/>
            <w:szCs w:val="24"/>
            <w:u w:val="none"/>
            <w:rtl w:val="0"/>
          </w:rPr>
          <w:t xml:space="preserve">(Cheng, Zhu, and Schwaneberg 2015)</w:t>
        </w:r>
      </w:hyperlink>
      <w:r w:rsidDel="00000000" w:rsidR="00000000" w:rsidRPr="00000000">
        <w:rPr>
          <w:rFonts w:ascii="Times New Roman" w:cs="Times New Roman" w:eastAsia="Times New Roman" w:hAnsi="Times New Roman"/>
          <w:sz w:val="24"/>
          <w:szCs w:val="24"/>
          <w:rtl w:val="0"/>
        </w:rPr>
        <w:t xml:space="preserve">. In parallel with this example, this project aims to develop computational tools to enhance directed evolution experiments performed with phage- and robotics-assisted near-continuous evolution (PRANCE; </w:t>
      </w:r>
      <w:hyperlink r:id="rId15">
        <w:r w:rsidDel="00000000" w:rsidR="00000000" w:rsidRPr="00000000">
          <w:rPr>
            <w:rFonts w:ascii="Times New Roman" w:cs="Times New Roman" w:eastAsia="Times New Roman" w:hAnsi="Times New Roman"/>
            <w:b w:val="0"/>
            <w:color w:val="000000"/>
            <w:sz w:val="24"/>
            <w:szCs w:val="24"/>
            <w:u w:val="none"/>
            <w:rtl w:val="0"/>
          </w:rPr>
          <w:t xml:space="preserve">(DeBenedictis et al. 2022)</w:t>
        </w:r>
      </w:hyperlink>
      <w:r w:rsidDel="00000000" w:rsidR="00000000" w:rsidRPr="00000000">
        <w:rPr>
          <w:rFonts w:ascii="Times New Roman" w:cs="Times New Roman" w:eastAsia="Times New Roman" w:hAnsi="Times New Roman"/>
          <w:sz w:val="24"/>
          <w:szCs w:val="24"/>
          <w:rtl w:val="0"/>
        </w:rPr>
        <w:t xml:space="preserve">) toward the ultimate goal of designing allostery in proteins. </w:t>
      </w:r>
      <w:r w:rsidDel="00000000" w:rsidR="00000000" w:rsidRPr="00000000">
        <w:rPr>
          <w:rtl w:val="0"/>
        </w:rPr>
      </w:r>
    </w:p>
    <w:p w:rsidR="00000000" w:rsidDel="00000000" w:rsidP="00000000" w:rsidRDefault="00000000" w:rsidRPr="00000000" w14:paraId="0000000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PRANCE is a high-throughput application of the well established directed evolution method PACE (Phage-assisted Continuous Evolution; </w:t>
      </w:r>
      <w:hyperlink r:id="rId16">
        <w:r w:rsidDel="00000000" w:rsidR="00000000" w:rsidRPr="00000000">
          <w:rPr>
            <w:rFonts w:ascii="Times New Roman" w:cs="Times New Roman" w:eastAsia="Times New Roman" w:hAnsi="Times New Roman"/>
            <w:b w:val="0"/>
            <w:color w:val="000000"/>
            <w:sz w:val="24"/>
            <w:szCs w:val="24"/>
            <w:u w:val="none"/>
            <w:rtl w:val="0"/>
          </w:rPr>
          <w:t xml:space="preserve">(Popa et al. 2020)</w:t>
        </w:r>
      </w:hyperlink>
      <w:r w:rsidDel="00000000" w:rsidR="00000000" w:rsidRPr="00000000">
        <w:rPr>
          <w:rFonts w:ascii="Times New Roman" w:cs="Times New Roman" w:eastAsia="Times New Roman" w:hAnsi="Times New Roman"/>
          <w:sz w:val="24"/>
          <w:szCs w:val="24"/>
          <w:rtl w:val="0"/>
        </w:rPr>
        <w:t xml:space="preserve">) through robotics, on protein design. Both PRANCE and PACE utilize the M13 bacteriophage as a vector to carry the target protein's DNA and to infect host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cells. The M13 phage has been designed to lack the gene encoding its crucial coat protein, pIII, which is necessary for phage maturation and infectivity. However, the relevant gene is provided on an accessory plasmid that has transformed the host cells and its expression is contingent on the target protein to attain the desired function through cycles of random mutagenesis and selection. In this process, the random mutations occur at a higher rate than what occurs naturally and are put under selection pressure established by pIII expression achieved through the desired activity of target protein. Only phages with a fit target protein can get pIII expressed from the host cells, proceed to the next infection cycle, and continue the directed evolution process. The experiments are stopped when the target protein has acquired enough advantageous mutations to attain the desired property. While both methods are effective in optimizing protein properties, PRANCE provides several improvements on PACE, including the ability to evolve many independent populations in parallel, significantly reducing researcher intervention and consumables, making it efficient for the extensive exploration of the evolutionary landscape.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PRANCE has proven to be a potent method for protein design </w:t>
      </w:r>
      <w:hyperlink r:id="rId17">
        <w:r w:rsidDel="00000000" w:rsidR="00000000" w:rsidRPr="00000000">
          <w:rPr>
            <w:rFonts w:ascii="Times New Roman" w:cs="Times New Roman" w:eastAsia="Times New Roman" w:hAnsi="Times New Roman"/>
            <w:b w:val="0"/>
            <w:color w:val="000000"/>
            <w:sz w:val="24"/>
            <w:szCs w:val="24"/>
            <w:u w:val="none"/>
            <w:rtl w:val="0"/>
          </w:rPr>
          <w:t xml:space="preserve">(DeBenedictis et al. 2022)</w:t>
        </w:r>
      </w:hyperlink>
      <w:r w:rsidDel="00000000" w:rsidR="00000000" w:rsidRPr="00000000">
        <w:rPr>
          <w:rFonts w:ascii="Times New Roman" w:cs="Times New Roman" w:eastAsia="Times New Roman" w:hAnsi="Times New Roman"/>
          <w:sz w:val="24"/>
          <w:szCs w:val="24"/>
          <w:rtl w:val="0"/>
        </w:rPr>
        <w:t xml:space="preserve">, nonetheless it can be further enhanced through the incorporation of computational tools. </w:t>
      </w:r>
      <w:r w:rsidDel="00000000" w:rsidR="00000000" w:rsidRPr="00000000">
        <w:rPr>
          <w:rFonts w:ascii="Times New Roman" w:cs="Times New Roman" w:eastAsia="Times New Roman" w:hAnsi="Times New Roman"/>
          <w:sz w:val="24"/>
          <w:szCs w:val="24"/>
          <w:rtl w:val="0"/>
        </w:rPr>
        <w:t xml:space="preserve">Specifically, computational models that can predict potential functionality and allostery of proteins from their sequence would be instrumental to identifying optimal initial sequences for PRANCE to be evolved toward the desired functionality. Although machine learning enables us to predict functionality out of sequence information only </w:t>
      </w:r>
      <w:hyperlink r:id="rId18">
        <w:r w:rsidDel="00000000" w:rsidR="00000000" w:rsidRPr="00000000">
          <w:rPr>
            <w:rFonts w:ascii="Times New Roman" w:cs="Times New Roman" w:eastAsia="Times New Roman" w:hAnsi="Times New Roman"/>
            <w:b w:val="0"/>
            <w:color w:val="000000"/>
            <w:sz w:val="24"/>
            <w:szCs w:val="24"/>
            <w:u w:val="none"/>
            <w:rtl w:val="0"/>
          </w:rPr>
          <w:t xml:space="preserve">(Hou et al. 2022)</w:t>
        </w:r>
      </w:hyperlink>
      <w:r w:rsidDel="00000000" w:rsidR="00000000" w:rsidRPr="00000000">
        <w:rPr>
          <w:rFonts w:ascii="Times New Roman" w:cs="Times New Roman" w:eastAsia="Times New Roman" w:hAnsi="Times New Roman"/>
          <w:sz w:val="24"/>
          <w:szCs w:val="24"/>
          <w:rtl w:val="0"/>
        </w:rPr>
        <w:t xml:space="preserve">, the resulting model linking sequence to function is nearly a black box </w:t>
      </w:r>
      <w:hyperlink r:id="rId19">
        <w:r w:rsidDel="00000000" w:rsidR="00000000" w:rsidRPr="00000000">
          <w:rPr>
            <w:rFonts w:ascii="Times New Roman" w:cs="Times New Roman" w:eastAsia="Times New Roman" w:hAnsi="Times New Roman"/>
            <w:b w:val="0"/>
            <w:color w:val="000000"/>
            <w:sz w:val="24"/>
            <w:szCs w:val="24"/>
            <w:u w:val="none"/>
            <w:rtl w:val="0"/>
          </w:rPr>
          <w:t xml:space="preserve">(Grau, Nowé, and Vranken 2021)</w:t>
        </w:r>
      </w:hyperlink>
      <w:r w:rsidDel="00000000" w:rsidR="00000000" w:rsidRPr="00000000">
        <w:rPr>
          <w:rFonts w:ascii="Times New Roman" w:cs="Times New Roman" w:eastAsia="Times New Roman" w:hAnsi="Times New Roman"/>
          <w:sz w:val="24"/>
          <w:szCs w:val="24"/>
          <w:rtl w:val="0"/>
        </w:rPr>
        <w:t xml:space="preserve"> and might yield inconsistent predictions </w:t>
      </w:r>
      <w:hyperlink r:id="rId20">
        <w:r w:rsidDel="00000000" w:rsidR="00000000" w:rsidRPr="00000000">
          <w:rPr>
            <w:rFonts w:ascii="Times New Roman" w:cs="Times New Roman" w:eastAsia="Times New Roman" w:hAnsi="Times New Roman"/>
            <w:b w:val="0"/>
            <w:color w:val="000000"/>
            <w:sz w:val="24"/>
            <w:szCs w:val="24"/>
            <w:u w:val="none"/>
            <w:rtl w:val="0"/>
          </w:rPr>
          <w:t xml:space="preserve">(Petti et al. 2023)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 alternative approach is to develop mechanistic models, using structure and dynamic information as a guiding intermediate step from sequence to function (Figure 1). The purpose of this project is to develop such models that can predict functionality and allostery along with evolvability from a given initial sequence to give insight on prospective PRANCE outputs. These models might economize already-prudent PRANCE experiments by sampling functionally relevant parts of the evolutionary landscape instead of a brutal search on the overall landscape. </w:t>
      </w:r>
    </w:p>
    <w:p w:rsidR="00000000" w:rsidDel="00000000" w:rsidP="00000000" w:rsidRDefault="00000000" w:rsidRPr="00000000" w14:paraId="0000000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895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Two different approaches to protein function prediction from sequence. Direct prediction from sequence (dashed line) and prediction using structural and dynamic information (regular lines).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steps are proposed to develop allostery prediction models: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training dataset from exemplary designed proteins with a diverse set of sequence libraries and corresponding functional annotations such as functional enrichment scores will be curated both from the literature </w:t>
      </w:r>
      <w:hyperlink r:id="rId22">
        <w:r w:rsidDel="00000000" w:rsidR="00000000" w:rsidRPr="00000000">
          <w:rPr>
            <w:rFonts w:ascii="Times New Roman" w:cs="Times New Roman" w:eastAsia="Times New Roman" w:hAnsi="Times New Roman"/>
            <w:b w:val="0"/>
            <w:color w:val="000000"/>
            <w:sz w:val="24"/>
            <w:szCs w:val="24"/>
            <w:u w:val="none"/>
            <w:rtl w:val="0"/>
          </w:rPr>
          <w:t xml:space="preserve">(Nadler et al. 2016)</w:t>
        </w:r>
      </w:hyperlink>
      <w:r w:rsidDel="00000000" w:rsidR="00000000" w:rsidRPr="00000000">
        <w:rPr>
          <w:rFonts w:ascii="Times New Roman" w:cs="Times New Roman" w:eastAsia="Times New Roman" w:hAnsi="Times New Roman"/>
          <w:sz w:val="24"/>
          <w:szCs w:val="24"/>
          <w:rtl w:val="0"/>
        </w:rPr>
        <w:t xml:space="preserve"> and PRANCE outputs that will be obtained at our lab.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dimensional structures of the compiled protein sequences will be extracted from Protein Data Bank </w:t>
      </w:r>
      <w:hyperlink r:id="rId23">
        <w:r w:rsidDel="00000000" w:rsidR="00000000" w:rsidRPr="00000000">
          <w:rPr>
            <w:rFonts w:ascii="Times New Roman" w:cs="Times New Roman" w:eastAsia="Times New Roman" w:hAnsi="Times New Roman"/>
            <w:b w:val="0"/>
            <w:color w:val="000000"/>
            <w:sz w:val="24"/>
            <w:szCs w:val="24"/>
            <w:u w:val="none"/>
            <w:rtl w:val="0"/>
          </w:rPr>
          <w:t xml:space="preserve">(Berman, Henrick, and Nakamura 2003)</w:t>
        </w:r>
      </w:hyperlink>
      <w:r w:rsidDel="00000000" w:rsidR="00000000" w:rsidRPr="00000000">
        <w:rPr>
          <w:rFonts w:ascii="Times New Roman" w:cs="Times New Roman" w:eastAsia="Times New Roman" w:hAnsi="Times New Roman"/>
          <w:sz w:val="24"/>
          <w:szCs w:val="24"/>
          <w:rtl w:val="0"/>
        </w:rPr>
        <w:t xml:space="preserve"> if available, otherwise it will be predicted by AlphaFold 2 </w:t>
      </w:r>
      <w:hyperlink r:id="rId24">
        <w:r w:rsidDel="00000000" w:rsidR="00000000" w:rsidRPr="00000000">
          <w:rPr>
            <w:rFonts w:ascii="Times New Roman" w:cs="Times New Roman" w:eastAsia="Times New Roman" w:hAnsi="Times New Roman"/>
            <w:b w:val="0"/>
            <w:color w:val="000000"/>
            <w:sz w:val="24"/>
            <w:szCs w:val="24"/>
            <w:u w:val="none"/>
            <w:rtl w:val="0"/>
          </w:rPr>
          <w:t xml:space="preserve">(Jumper et al.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Dynamics of the resulting structures will be modeled by Elastic Network Models as it provides a fast estimation of the equilibrium dynamics of proteins </w:t>
      </w:r>
      <w:hyperlink r:id="rId25">
        <w:r w:rsidDel="00000000" w:rsidR="00000000" w:rsidRPr="00000000">
          <w:rPr>
            <w:rFonts w:ascii="Times New Roman" w:cs="Times New Roman" w:eastAsia="Times New Roman" w:hAnsi="Times New Roman"/>
            <w:b w:val="0"/>
            <w:color w:val="000000"/>
            <w:sz w:val="24"/>
            <w:szCs w:val="24"/>
            <w:u w:val="none"/>
            <w:rtl w:val="0"/>
          </w:rPr>
          <w:t xml:space="preserve">(Chennubhotla et al. 2005)</w:t>
        </w:r>
      </w:hyperlink>
      <w:r w:rsidDel="00000000" w:rsidR="00000000" w:rsidRPr="00000000">
        <w:rPr>
          <w:rFonts w:ascii="Times New Roman" w:cs="Times New Roman" w:eastAsia="Times New Roman" w:hAnsi="Times New Roman"/>
          <w:sz w:val="24"/>
          <w:szCs w:val="24"/>
          <w:rtl w:val="0"/>
        </w:rPr>
        <w:t xml:space="preserve"> required for the large number of sequences. Finer approaches yet with increased requirements of computational power and time such as molecular dynamics </w:t>
      </w:r>
      <w:hyperlink r:id="rId26">
        <w:r w:rsidDel="00000000" w:rsidR="00000000" w:rsidRPr="00000000">
          <w:rPr>
            <w:rFonts w:ascii="Times New Roman" w:cs="Times New Roman" w:eastAsia="Times New Roman" w:hAnsi="Times New Roman"/>
            <w:b w:val="0"/>
            <w:color w:val="000000"/>
            <w:sz w:val="24"/>
            <w:szCs w:val="24"/>
            <w:u w:val="none"/>
            <w:rtl w:val="0"/>
          </w:rPr>
          <w:t xml:space="preserve">(Karplus and McCammon 2002)</w:t>
        </w:r>
      </w:hyperlink>
      <w:r w:rsidDel="00000000" w:rsidR="00000000" w:rsidRPr="00000000">
        <w:rPr>
          <w:rFonts w:ascii="Times New Roman" w:cs="Times New Roman" w:eastAsia="Times New Roman" w:hAnsi="Times New Roman"/>
          <w:sz w:val="24"/>
          <w:szCs w:val="24"/>
          <w:rtl w:val="0"/>
        </w:rPr>
        <w:t xml:space="preserve"> will be exploited on structures of specific interest, by which more detail such as side chain information or solvent effects can also be incorporated into the model.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derived structural and dynamical properties, an allostery score will be developed to predict functionality and allostery of a given sequence, later to be compared with experiments. This score will benefit from assessing a potential dynamic coupling between input and output domains of the designed protein along with penalizing large disruption of the structural and dynamical characteristics of the constituent protein segments.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allostery score will be tested on various available designs and used to assess the functionalities of novel protein designs.</w:t>
      </w:r>
    </w:p>
    <w:p w:rsidR="00000000" w:rsidDel="00000000" w:rsidP="00000000" w:rsidRDefault="00000000" w:rsidRPr="00000000" w14:paraId="00000011">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Integration of this sequence to allostery prediction model with PRANCE will provide a comprehensive hybrid platform for allostery design in proteins.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00" w:right="0" w:hanging="400"/>
        <w:jc w:val="both"/>
        <w:rPr>
          <w:rFonts w:ascii="Times New Roman" w:cs="Times New Roman" w:eastAsia="Times New Roman" w:hAnsi="Times New Roman"/>
          <w:b w:val="0"/>
          <w:i w:val="0"/>
          <w:color w:val="000000"/>
          <w:sz w:val="20"/>
          <w:szCs w:val="20"/>
        </w:rPr>
      </w:pPr>
      <w:hyperlink r:id="rId27">
        <w:r w:rsidDel="00000000" w:rsidR="00000000" w:rsidRPr="00000000">
          <w:rPr>
            <w:rFonts w:ascii="Times New Roman" w:cs="Times New Roman" w:eastAsia="Times New Roman" w:hAnsi="Times New Roman"/>
            <w:b w:val="0"/>
            <w:i w:val="0"/>
            <w:color w:val="000000"/>
            <w:sz w:val="20"/>
            <w:szCs w:val="20"/>
            <w:u w:val="none"/>
            <w:rtl w:val="0"/>
          </w:rPr>
          <w:t xml:space="preserve">Berman, Helen, Kim Henrick, and Haruki Nakamura. 2003. “Announcing the Worldwide Protein Data Bank.” </w:t>
        </w:r>
      </w:hyperlink>
      <w:hyperlink r:id="rId28">
        <w:r w:rsidDel="00000000" w:rsidR="00000000" w:rsidRPr="00000000">
          <w:rPr>
            <w:rFonts w:ascii="Times New Roman" w:cs="Times New Roman" w:eastAsia="Times New Roman" w:hAnsi="Times New Roman"/>
            <w:b w:val="0"/>
            <w:i w:val="1"/>
            <w:color w:val="000000"/>
            <w:sz w:val="20"/>
            <w:szCs w:val="20"/>
            <w:u w:val="none"/>
            <w:rtl w:val="0"/>
          </w:rPr>
          <w:t xml:space="preserve">Nature Structural Biology</w:t>
        </w:r>
      </w:hyperlink>
      <w:hyperlink r:id="rId29">
        <w:r w:rsidDel="00000000" w:rsidR="00000000" w:rsidRPr="00000000">
          <w:rPr>
            <w:rFonts w:ascii="Times New Roman" w:cs="Times New Roman" w:eastAsia="Times New Roman" w:hAnsi="Times New Roman"/>
            <w:b w:val="0"/>
            <w:i w:val="0"/>
            <w:color w:val="000000"/>
            <w:sz w:val="20"/>
            <w:szCs w:val="20"/>
            <w:u w:val="none"/>
            <w:rtl w:val="0"/>
          </w:rPr>
          <w:t xml:space="preserve"> 10 (12): 980.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30">
        <w:r w:rsidDel="00000000" w:rsidR="00000000" w:rsidRPr="00000000">
          <w:rPr>
            <w:rFonts w:ascii="Times New Roman" w:cs="Times New Roman" w:eastAsia="Times New Roman" w:hAnsi="Times New Roman"/>
            <w:b w:val="0"/>
            <w:i w:val="0"/>
            <w:color w:val="000000"/>
            <w:sz w:val="20"/>
            <w:szCs w:val="20"/>
            <w:u w:val="none"/>
            <w:rtl w:val="0"/>
          </w:rPr>
          <w:t xml:space="preserve">Cheng, Feng, Leilei Zhu, and Ulrich Schwaneberg. 2015. “Directed Evolution 2.0: Improving and Deciphering Enzyme Properties.” </w:t>
        </w:r>
      </w:hyperlink>
      <w:hyperlink r:id="rId31">
        <w:r w:rsidDel="00000000" w:rsidR="00000000" w:rsidRPr="00000000">
          <w:rPr>
            <w:rFonts w:ascii="Times New Roman" w:cs="Times New Roman" w:eastAsia="Times New Roman" w:hAnsi="Times New Roman"/>
            <w:b w:val="0"/>
            <w:i w:val="1"/>
            <w:color w:val="000000"/>
            <w:sz w:val="20"/>
            <w:szCs w:val="20"/>
            <w:u w:val="none"/>
            <w:rtl w:val="0"/>
          </w:rPr>
          <w:t xml:space="preserve">Chemical Communications </w:t>
        </w:r>
      </w:hyperlink>
      <w:hyperlink r:id="rId32">
        <w:r w:rsidDel="00000000" w:rsidR="00000000" w:rsidRPr="00000000">
          <w:rPr>
            <w:rFonts w:ascii="Times New Roman" w:cs="Times New Roman" w:eastAsia="Times New Roman" w:hAnsi="Times New Roman"/>
            <w:b w:val="0"/>
            <w:i w:val="0"/>
            <w:color w:val="000000"/>
            <w:sz w:val="20"/>
            <w:szCs w:val="20"/>
            <w:u w:val="none"/>
            <w:rtl w:val="0"/>
          </w:rPr>
          <w:t xml:space="preserve"> 51 (48): 9760–72.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33">
        <w:r w:rsidDel="00000000" w:rsidR="00000000" w:rsidRPr="00000000">
          <w:rPr>
            <w:rFonts w:ascii="Times New Roman" w:cs="Times New Roman" w:eastAsia="Times New Roman" w:hAnsi="Times New Roman"/>
            <w:b w:val="0"/>
            <w:i w:val="0"/>
            <w:color w:val="000000"/>
            <w:sz w:val="20"/>
            <w:szCs w:val="20"/>
            <w:u w:val="none"/>
            <w:rtl w:val="0"/>
          </w:rPr>
          <w:t xml:space="preserve">Chennubhotla, Chakra, A. J. Rader, Lee-Wei Yang, and Ivet Bahar. 2005. “Elastic Network Models for Understanding Biomolecular Machinery: From Enzymes to Supramolecular Assemblies.” </w:t>
        </w:r>
      </w:hyperlink>
      <w:hyperlink r:id="rId34">
        <w:r w:rsidDel="00000000" w:rsidR="00000000" w:rsidRPr="00000000">
          <w:rPr>
            <w:rFonts w:ascii="Times New Roman" w:cs="Times New Roman" w:eastAsia="Times New Roman" w:hAnsi="Times New Roman"/>
            <w:b w:val="0"/>
            <w:i w:val="1"/>
            <w:color w:val="000000"/>
            <w:sz w:val="20"/>
            <w:szCs w:val="20"/>
            <w:u w:val="none"/>
            <w:rtl w:val="0"/>
          </w:rPr>
          <w:t xml:space="preserve">Physical Biology</w:t>
        </w:r>
      </w:hyperlink>
      <w:hyperlink r:id="rId35">
        <w:r w:rsidDel="00000000" w:rsidR="00000000" w:rsidRPr="00000000">
          <w:rPr>
            <w:rFonts w:ascii="Times New Roman" w:cs="Times New Roman" w:eastAsia="Times New Roman" w:hAnsi="Times New Roman"/>
            <w:b w:val="0"/>
            <w:i w:val="0"/>
            <w:color w:val="000000"/>
            <w:sz w:val="20"/>
            <w:szCs w:val="20"/>
            <w:u w:val="none"/>
            <w:rtl w:val="0"/>
          </w:rPr>
          <w:t xml:space="preserve"> 2 (4): S173–80.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36">
        <w:r w:rsidDel="00000000" w:rsidR="00000000" w:rsidRPr="00000000">
          <w:rPr>
            <w:rFonts w:ascii="Times New Roman" w:cs="Times New Roman" w:eastAsia="Times New Roman" w:hAnsi="Times New Roman"/>
            <w:b w:val="0"/>
            <w:i w:val="0"/>
            <w:color w:val="000000"/>
            <w:sz w:val="20"/>
            <w:szCs w:val="20"/>
            <w:u w:val="none"/>
            <w:rtl w:val="0"/>
          </w:rPr>
          <w:t xml:space="preserve">DeBenedictis, Erika A., Emma J. Chory, Dana W. Gretton, Brian Wang, Stefan Golas, and Kevin M. Esvelt. 2022. “Systematic Molecular Evolution Enables Robust Biomolecule Discovery.” </w:t>
        </w:r>
      </w:hyperlink>
      <w:hyperlink r:id="rId37">
        <w:r w:rsidDel="00000000" w:rsidR="00000000" w:rsidRPr="00000000">
          <w:rPr>
            <w:rFonts w:ascii="Times New Roman" w:cs="Times New Roman" w:eastAsia="Times New Roman" w:hAnsi="Times New Roman"/>
            <w:b w:val="0"/>
            <w:i w:val="1"/>
            <w:color w:val="000000"/>
            <w:sz w:val="20"/>
            <w:szCs w:val="20"/>
            <w:u w:val="none"/>
            <w:rtl w:val="0"/>
          </w:rPr>
          <w:t xml:space="preserve">Nature Methods</w:t>
        </w:r>
      </w:hyperlink>
      <w:hyperlink r:id="rId38">
        <w:r w:rsidDel="00000000" w:rsidR="00000000" w:rsidRPr="00000000">
          <w:rPr>
            <w:rFonts w:ascii="Times New Roman" w:cs="Times New Roman" w:eastAsia="Times New Roman" w:hAnsi="Times New Roman"/>
            <w:b w:val="0"/>
            <w:i w:val="0"/>
            <w:color w:val="000000"/>
            <w:sz w:val="20"/>
            <w:szCs w:val="20"/>
            <w:u w:val="none"/>
            <w:rtl w:val="0"/>
          </w:rPr>
          <w:t xml:space="preserve"> 19 (1): 55–64.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39">
        <w:r w:rsidDel="00000000" w:rsidR="00000000" w:rsidRPr="00000000">
          <w:rPr>
            <w:rFonts w:ascii="Times New Roman" w:cs="Times New Roman" w:eastAsia="Times New Roman" w:hAnsi="Times New Roman"/>
            <w:b w:val="0"/>
            <w:i w:val="0"/>
            <w:color w:val="000000"/>
            <w:sz w:val="20"/>
            <w:szCs w:val="20"/>
            <w:u w:val="none"/>
            <w:rtl w:val="0"/>
          </w:rPr>
          <w:t xml:space="preserve">Grau, Isel, Ann Nowé, and Wim Vranken. 2021. “Interpreting a Black Box Predictor to Gain Insights into Early Folding Mechanisms.” </w:t>
        </w:r>
      </w:hyperlink>
      <w:hyperlink r:id="rId40">
        <w:r w:rsidDel="00000000" w:rsidR="00000000" w:rsidRPr="00000000">
          <w:rPr>
            <w:rFonts w:ascii="Times New Roman" w:cs="Times New Roman" w:eastAsia="Times New Roman" w:hAnsi="Times New Roman"/>
            <w:b w:val="0"/>
            <w:i w:val="1"/>
            <w:color w:val="000000"/>
            <w:sz w:val="20"/>
            <w:szCs w:val="20"/>
            <w:u w:val="none"/>
            <w:rtl w:val="0"/>
          </w:rPr>
          <w:t xml:space="preserve">Computational and Structural Biotechnology Journal</w:t>
        </w:r>
      </w:hyperlink>
      <w:hyperlink r:id="rId41">
        <w:r w:rsidDel="00000000" w:rsidR="00000000" w:rsidRPr="00000000">
          <w:rPr>
            <w:rFonts w:ascii="Times New Roman" w:cs="Times New Roman" w:eastAsia="Times New Roman" w:hAnsi="Times New Roman"/>
            <w:b w:val="0"/>
            <w:i w:val="0"/>
            <w:color w:val="000000"/>
            <w:sz w:val="20"/>
            <w:szCs w:val="20"/>
            <w:u w:val="none"/>
            <w:rtl w:val="0"/>
          </w:rPr>
          <w:t xml:space="preserve"> 19 (August): 4919–30.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42">
        <w:r w:rsidDel="00000000" w:rsidR="00000000" w:rsidRPr="00000000">
          <w:rPr>
            <w:rFonts w:ascii="Times New Roman" w:cs="Times New Roman" w:eastAsia="Times New Roman" w:hAnsi="Times New Roman"/>
            <w:b w:val="0"/>
            <w:i w:val="0"/>
            <w:color w:val="000000"/>
            <w:sz w:val="20"/>
            <w:szCs w:val="20"/>
            <w:u w:val="none"/>
            <w:rtl w:val="0"/>
          </w:rPr>
          <w:t xml:space="preserve">Hou, Qingzhen, Katharina Waury, Dea Gogishvili, and K. Anton Feenstra. 2022. “Ten Quick Tips for Sequence-Based Prediction of Protein Properties Using Machine Learning.” </w:t>
        </w:r>
      </w:hyperlink>
      <w:hyperlink r:id="rId43">
        <w:r w:rsidDel="00000000" w:rsidR="00000000" w:rsidRPr="00000000">
          <w:rPr>
            <w:rFonts w:ascii="Times New Roman" w:cs="Times New Roman" w:eastAsia="Times New Roman" w:hAnsi="Times New Roman"/>
            <w:b w:val="0"/>
            <w:i w:val="1"/>
            <w:color w:val="000000"/>
            <w:sz w:val="20"/>
            <w:szCs w:val="20"/>
            <w:u w:val="none"/>
            <w:rtl w:val="0"/>
          </w:rPr>
          <w:t xml:space="preserve">PLoS Computational Biology</w:t>
        </w:r>
      </w:hyperlink>
      <w:hyperlink r:id="rId44">
        <w:r w:rsidDel="00000000" w:rsidR="00000000" w:rsidRPr="00000000">
          <w:rPr>
            <w:rFonts w:ascii="Times New Roman" w:cs="Times New Roman" w:eastAsia="Times New Roman" w:hAnsi="Times New Roman"/>
            <w:b w:val="0"/>
            <w:i w:val="0"/>
            <w:color w:val="000000"/>
            <w:sz w:val="20"/>
            <w:szCs w:val="20"/>
            <w:u w:val="none"/>
            <w:rtl w:val="0"/>
          </w:rPr>
          <w:t xml:space="preserve"> 18 (12): e1010669.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45">
        <w:r w:rsidDel="00000000" w:rsidR="00000000" w:rsidRPr="00000000">
          <w:rPr>
            <w:rFonts w:ascii="Times New Roman" w:cs="Times New Roman" w:eastAsia="Times New Roman" w:hAnsi="Times New Roman"/>
            <w:b w:val="0"/>
            <w:i w:val="0"/>
            <w:color w:val="000000"/>
            <w:sz w:val="20"/>
            <w:szCs w:val="20"/>
            <w:u w:val="none"/>
            <w:rtl w:val="0"/>
          </w:rPr>
          <w:t xml:space="preserve">Jumper, John, Richard Evans, Alexander Pritzel, Tim Green, Michael Figurnov, Olaf Ronneberger, Kathryn Tunyasuvunakool, et al. 2021. “Highly Accurate Protein Structure Prediction with AlphaFold.” </w:t>
        </w:r>
      </w:hyperlink>
      <w:hyperlink r:id="rId46">
        <w:r w:rsidDel="00000000" w:rsidR="00000000" w:rsidRPr="00000000">
          <w:rPr>
            <w:rFonts w:ascii="Times New Roman" w:cs="Times New Roman" w:eastAsia="Times New Roman" w:hAnsi="Times New Roman"/>
            <w:b w:val="0"/>
            <w:i w:val="1"/>
            <w:color w:val="000000"/>
            <w:sz w:val="20"/>
            <w:szCs w:val="20"/>
            <w:u w:val="none"/>
            <w:rtl w:val="0"/>
          </w:rPr>
          <w:t xml:space="preserve">Nature</w:t>
        </w:r>
      </w:hyperlink>
      <w:hyperlink r:id="rId47">
        <w:r w:rsidDel="00000000" w:rsidR="00000000" w:rsidRPr="00000000">
          <w:rPr>
            <w:rFonts w:ascii="Times New Roman" w:cs="Times New Roman" w:eastAsia="Times New Roman" w:hAnsi="Times New Roman"/>
            <w:b w:val="0"/>
            <w:i w:val="0"/>
            <w:color w:val="000000"/>
            <w:sz w:val="20"/>
            <w:szCs w:val="20"/>
            <w:u w:val="none"/>
            <w:rtl w:val="0"/>
          </w:rPr>
          <w:t xml:space="preserve"> 596 (7873): 583–89.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48">
        <w:r w:rsidDel="00000000" w:rsidR="00000000" w:rsidRPr="00000000">
          <w:rPr>
            <w:rFonts w:ascii="Times New Roman" w:cs="Times New Roman" w:eastAsia="Times New Roman" w:hAnsi="Times New Roman"/>
            <w:b w:val="0"/>
            <w:i w:val="0"/>
            <w:color w:val="000000"/>
            <w:sz w:val="20"/>
            <w:szCs w:val="20"/>
            <w:u w:val="none"/>
            <w:rtl w:val="0"/>
          </w:rPr>
          <w:t xml:space="preserve">Karplus, Martin, and J. Andrew McCammon. 2002. “Molecular Dynamics Simulations of Biomolecules.” </w:t>
        </w:r>
      </w:hyperlink>
      <w:hyperlink r:id="rId49">
        <w:r w:rsidDel="00000000" w:rsidR="00000000" w:rsidRPr="00000000">
          <w:rPr>
            <w:rFonts w:ascii="Times New Roman" w:cs="Times New Roman" w:eastAsia="Times New Roman" w:hAnsi="Times New Roman"/>
            <w:b w:val="0"/>
            <w:i w:val="1"/>
            <w:color w:val="000000"/>
            <w:sz w:val="20"/>
            <w:szCs w:val="20"/>
            <w:u w:val="none"/>
            <w:rtl w:val="0"/>
          </w:rPr>
          <w:t xml:space="preserve">Nature Structural Biology</w:t>
        </w:r>
      </w:hyperlink>
      <w:hyperlink r:id="rId50">
        <w:r w:rsidDel="00000000" w:rsidR="00000000" w:rsidRPr="00000000">
          <w:rPr>
            <w:rFonts w:ascii="Times New Roman" w:cs="Times New Roman" w:eastAsia="Times New Roman" w:hAnsi="Times New Roman"/>
            <w:b w:val="0"/>
            <w:i w:val="0"/>
            <w:color w:val="000000"/>
            <w:sz w:val="20"/>
            <w:szCs w:val="20"/>
            <w:u w:val="none"/>
            <w:rtl w:val="0"/>
          </w:rPr>
          <w:t xml:space="preserve"> 9 (9): 646–52.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51">
        <w:r w:rsidDel="00000000" w:rsidR="00000000" w:rsidRPr="00000000">
          <w:rPr>
            <w:rFonts w:ascii="Times New Roman" w:cs="Times New Roman" w:eastAsia="Times New Roman" w:hAnsi="Times New Roman"/>
            <w:b w:val="0"/>
            <w:i w:val="0"/>
            <w:color w:val="000000"/>
            <w:sz w:val="20"/>
            <w:szCs w:val="20"/>
            <w:u w:val="none"/>
            <w:rtl w:val="0"/>
          </w:rPr>
          <w:t xml:space="preserve">Köhler, Valentin. n.d. </w:t>
        </w:r>
      </w:hyperlink>
      <w:hyperlink r:id="rId52">
        <w:r w:rsidDel="00000000" w:rsidR="00000000" w:rsidRPr="00000000">
          <w:rPr>
            <w:rFonts w:ascii="Times New Roman" w:cs="Times New Roman" w:eastAsia="Times New Roman" w:hAnsi="Times New Roman"/>
            <w:b w:val="0"/>
            <w:i w:val="1"/>
            <w:color w:val="000000"/>
            <w:sz w:val="20"/>
            <w:szCs w:val="20"/>
            <w:u w:val="none"/>
            <w:rtl w:val="0"/>
          </w:rPr>
          <w:t xml:space="preserve">Protein Design</w:t>
        </w:r>
      </w:hyperlink>
      <w:hyperlink r:id="rId53">
        <w:r w:rsidDel="00000000" w:rsidR="00000000" w:rsidRPr="00000000">
          <w:rPr>
            <w:rFonts w:ascii="Times New Roman" w:cs="Times New Roman" w:eastAsia="Times New Roman" w:hAnsi="Times New Roman"/>
            <w:b w:val="0"/>
            <w:i w:val="0"/>
            <w:color w:val="000000"/>
            <w:sz w:val="20"/>
            <w:szCs w:val="20"/>
            <w:u w:val="none"/>
            <w:rtl w:val="0"/>
          </w:rPr>
          <w:t xml:space="preserve">. Springer New York. Accessed March 8, 2023.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54">
        <w:r w:rsidDel="00000000" w:rsidR="00000000" w:rsidRPr="00000000">
          <w:rPr>
            <w:rFonts w:ascii="Times New Roman" w:cs="Times New Roman" w:eastAsia="Times New Roman" w:hAnsi="Times New Roman"/>
            <w:b w:val="0"/>
            <w:i w:val="0"/>
            <w:color w:val="000000"/>
            <w:sz w:val="20"/>
            <w:szCs w:val="20"/>
            <w:u w:val="none"/>
            <w:rtl w:val="0"/>
          </w:rPr>
          <w:t xml:space="preserve">Kuhlman, Brian, and Philip Bradley. 2019. “Advances in Protein Structure Prediction and Design.” </w:t>
        </w:r>
      </w:hyperlink>
      <w:hyperlink r:id="rId55">
        <w:r w:rsidDel="00000000" w:rsidR="00000000" w:rsidRPr="00000000">
          <w:rPr>
            <w:rFonts w:ascii="Times New Roman" w:cs="Times New Roman" w:eastAsia="Times New Roman" w:hAnsi="Times New Roman"/>
            <w:b w:val="0"/>
            <w:i w:val="1"/>
            <w:color w:val="000000"/>
            <w:sz w:val="20"/>
            <w:szCs w:val="20"/>
            <w:u w:val="none"/>
            <w:rtl w:val="0"/>
          </w:rPr>
          <w:t xml:space="preserve">Nature Reviews. Molecular Cell Biology</w:t>
        </w:r>
      </w:hyperlink>
      <w:hyperlink r:id="rId56">
        <w:r w:rsidDel="00000000" w:rsidR="00000000" w:rsidRPr="00000000">
          <w:rPr>
            <w:rFonts w:ascii="Times New Roman" w:cs="Times New Roman" w:eastAsia="Times New Roman" w:hAnsi="Times New Roman"/>
            <w:b w:val="0"/>
            <w:i w:val="0"/>
            <w:color w:val="000000"/>
            <w:sz w:val="20"/>
            <w:szCs w:val="20"/>
            <w:u w:val="none"/>
            <w:rtl w:val="0"/>
          </w:rPr>
          <w:t xml:space="preserve"> 20 (11): 681–97.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57">
        <w:r w:rsidDel="00000000" w:rsidR="00000000" w:rsidRPr="00000000">
          <w:rPr>
            <w:rFonts w:ascii="Times New Roman" w:cs="Times New Roman" w:eastAsia="Times New Roman" w:hAnsi="Times New Roman"/>
            <w:b w:val="0"/>
            <w:i w:val="0"/>
            <w:color w:val="000000"/>
            <w:sz w:val="20"/>
            <w:szCs w:val="20"/>
            <w:u w:val="none"/>
            <w:rtl w:val="0"/>
          </w:rPr>
          <w:t xml:space="preserve">Liu, Yi, and Brian Kuhlman. 2006. “RosettaDesign Server for Protein Design.” </w:t>
        </w:r>
      </w:hyperlink>
      <w:hyperlink r:id="rId58">
        <w:r w:rsidDel="00000000" w:rsidR="00000000" w:rsidRPr="00000000">
          <w:rPr>
            <w:rFonts w:ascii="Times New Roman" w:cs="Times New Roman" w:eastAsia="Times New Roman" w:hAnsi="Times New Roman"/>
            <w:b w:val="0"/>
            <w:i w:val="1"/>
            <w:color w:val="000000"/>
            <w:sz w:val="20"/>
            <w:szCs w:val="20"/>
            <w:u w:val="none"/>
            <w:rtl w:val="0"/>
          </w:rPr>
          <w:t xml:space="preserve">Nucleic Acids Research</w:t>
        </w:r>
      </w:hyperlink>
      <w:hyperlink r:id="rId59">
        <w:r w:rsidDel="00000000" w:rsidR="00000000" w:rsidRPr="00000000">
          <w:rPr>
            <w:rFonts w:ascii="Times New Roman" w:cs="Times New Roman" w:eastAsia="Times New Roman" w:hAnsi="Times New Roman"/>
            <w:b w:val="0"/>
            <w:i w:val="0"/>
            <w:color w:val="000000"/>
            <w:sz w:val="20"/>
            <w:szCs w:val="20"/>
            <w:u w:val="none"/>
            <w:rtl w:val="0"/>
          </w:rPr>
          <w:t xml:space="preserve"> 34 (Web Server issue): W235–38.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60">
        <w:r w:rsidDel="00000000" w:rsidR="00000000" w:rsidRPr="00000000">
          <w:rPr>
            <w:rFonts w:ascii="Times New Roman" w:cs="Times New Roman" w:eastAsia="Times New Roman" w:hAnsi="Times New Roman"/>
            <w:b w:val="0"/>
            <w:i w:val="0"/>
            <w:color w:val="000000"/>
            <w:sz w:val="20"/>
            <w:szCs w:val="20"/>
            <w:u w:val="none"/>
            <w:rtl w:val="0"/>
          </w:rPr>
          <w:t xml:space="preserve">Nadler, Dana C., Stacy-Anne Morgan, Avi Flamholz, Kaitlyn E. Kortright, and David F. Savage. 2016. “Rapid Construction of Metabolite Biosensors Using Domain-Insertion Profiling.” </w:t>
        </w:r>
      </w:hyperlink>
      <w:hyperlink r:id="rId61">
        <w:r w:rsidDel="00000000" w:rsidR="00000000" w:rsidRPr="00000000">
          <w:rPr>
            <w:rFonts w:ascii="Times New Roman" w:cs="Times New Roman" w:eastAsia="Times New Roman" w:hAnsi="Times New Roman"/>
            <w:b w:val="0"/>
            <w:i w:val="1"/>
            <w:color w:val="000000"/>
            <w:sz w:val="20"/>
            <w:szCs w:val="20"/>
            <w:u w:val="none"/>
            <w:rtl w:val="0"/>
          </w:rPr>
          <w:t xml:space="preserve">Nature Communications</w:t>
        </w:r>
      </w:hyperlink>
      <w:hyperlink r:id="rId62">
        <w:r w:rsidDel="00000000" w:rsidR="00000000" w:rsidRPr="00000000">
          <w:rPr>
            <w:rFonts w:ascii="Times New Roman" w:cs="Times New Roman" w:eastAsia="Times New Roman" w:hAnsi="Times New Roman"/>
            <w:b w:val="0"/>
            <w:i w:val="0"/>
            <w:color w:val="000000"/>
            <w:sz w:val="20"/>
            <w:szCs w:val="20"/>
            <w:u w:val="none"/>
            <w:rtl w:val="0"/>
          </w:rPr>
          <w:t xml:space="preserve"> 7 (July): 12266.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63">
        <w:r w:rsidDel="00000000" w:rsidR="00000000" w:rsidRPr="00000000">
          <w:rPr>
            <w:rFonts w:ascii="Times New Roman" w:cs="Times New Roman" w:eastAsia="Times New Roman" w:hAnsi="Times New Roman"/>
            <w:b w:val="0"/>
            <w:i w:val="0"/>
            <w:color w:val="000000"/>
            <w:sz w:val="20"/>
            <w:szCs w:val="20"/>
            <w:u w:val="none"/>
            <w:rtl w:val="0"/>
          </w:rPr>
          <w:t xml:space="preserve">Petti, Samantha, Nicholas Bhattacharya, Roshan Rao, Justas Dauparas, Neil Thomas, Juannan Zhou, Alexander M. Rush, Peter Koo, and Sergey Ovchinnikov. 2023. “End-to-End Learning of Multiple Sequence Alignments with Differentiable Smith-Waterman.” </w:t>
        </w:r>
      </w:hyperlink>
      <w:hyperlink r:id="rId64">
        <w:r w:rsidDel="00000000" w:rsidR="00000000" w:rsidRPr="00000000">
          <w:rPr>
            <w:rFonts w:ascii="Times New Roman" w:cs="Times New Roman" w:eastAsia="Times New Roman" w:hAnsi="Times New Roman"/>
            <w:b w:val="0"/>
            <w:i w:val="1"/>
            <w:color w:val="000000"/>
            <w:sz w:val="20"/>
            <w:szCs w:val="20"/>
            <w:u w:val="none"/>
            <w:rtl w:val="0"/>
          </w:rPr>
          <w:t xml:space="preserve">Bioinformatics </w:t>
        </w:r>
      </w:hyperlink>
      <w:hyperlink r:id="rId65">
        <w:r w:rsidDel="00000000" w:rsidR="00000000" w:rsidRPr="00000000">
          <w:rPr>
            <w:rFonts w:ascii="Times New Roman" w:cs="Times New Roman" w:eastAsia="Times New Roman" w:hAnsi="Times New Roman"/>
            <w:b w:val="0"/>
            <w:i w:val="0"/>
            <w:color w:val="000000"/>
            <w:sz w:val="20"/>
            <w:szCs w:val="20"/>
            <w:u w:val="none"/>
            <w:rtl w:val="0"/>
          </w:rPr>
          <w:t xml:space="preserve"> 39 (1). https://doi.org/</w:t>
        </w:r>
      </w:hyperlink>
      <w:hyperlink r:id="rId66">
        <w:r w:rsidDel="00000000" w:rsidR="00000000" w:rsidRPr="00000000">
          <w:rPr>
            <w:rFonts w:ascii="Times New Roman" w:cs="Times New Roman" w:eastAsia="Times New Roman" w:hAnsi="Times New Roman"/>
            <w:b w:val="0"/>
            <w:i w:val="0"/>
            <w:color w:val="000000"/>
            <w:sz w:val="20"/>
            <w:szCs w:val="20"/>
            <w:u w:val="none"/>
            <w:rtl w:val="0"/>
          </w:rPr>
          <w:t xml:space="preserve">10.1093/bioinformatics/btac724</w:t>
        </w:r>
      </w:hyperlink>
      <w:hyperlink r:id="rId67">
        <w:r w:rsidDel="00000000" w:rsidR="00000000" w:rsidRPr="00000000">
          <w:rPr>
            <w:rFonts w:ascii="Times New Roman" w:cs="Times New Roman" w:eastAsia="Times New Roman" w:hAnsi="Times New Roman"/>
            <w:b w:val="0"/>
            <w:i w:val="0"/>
            <w:color w:val="000000"/>
            <w:sz w:val="20"/>
            <w:szCs w:val="20"/>
            <w:u w:val="none"/>
            <w:rtl w:val="0"/>
          </w:rPr>
          <w:t xml:space="preserve">.</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68">
        <w:r w:rsidDel="00000000" w:rsidR="00000000" w:rsidRPr="00000000">
          <w:rPr>
            <w:rFonts w:ascii="Times New Roman" w:cs="Times New Roman" w:eastAsia="Times New Roman" w:hAnsi="Times New Roman"/>
            <w:b w:val="0"/>
            <w:i w:val="0"/>
            <w:color w:val="000000"/>
            <w:sz w:val="20"/>
            <w:szCs w:val="20"/>
            <w:u w:val="none"/>
            <w:rtl w:val="0"/>
          </w:rPr>
          <w:t xml:space="preserve">Popa, Serban C., Ichiro Inamoto, Benjamin W. Thuronyi, and Jumi A. Shin. 2020. “Phage-Assisted Continuous Evolution (PACE): A Guide Focused on Evolving Protein–DNA Interactions.” </w:t>
        </w:r>
      </w:hyperlink>
      <w:hyperlink r:id="rId69">
        <w:r w:rsidDel="00000000" w:rsidR="00000000" w:rsidRPr="00000000">
          <w:rPr>
            <w:rFonts w:ascii="Times New Roman" w:cs="Times New Roman" w:eastAsia="Times New Roman" w:hAnsi="Times New Roman"/>
            <w:b w:val="0"/>
            <w:i w:val="1"/>
            <w:color w:val="000000"/>
            <w:sz w:val="20"/>
            <w:szCs w:val="20"/>
            <w:u w:val="none"/>
            <w:rtl w:val="0"/>
          </w:rPr>
          <w:t xml:space="preserve">ACS Omega</w:t>
        </w:r>
      </w:hyperlink>
      <w:hyperlink r:id="rId70">
        <w:r w:rsidDel="00000000" w:rsidR="00000000" w:rsidRPr="00000000">
          <w:rPr>
            <w:rFonts w:ascii="Times New Roman" w:cs="Times New Roman" w:eastAsia="Times New Roman" w:hAnsi="Times New Roman"/>
            <w:b w:val="0"/>
            <w:i w:val="0"/>
            <w:color w:val="000000"/>
            <w:sz w:val="20"/>
            <w:szCs w:val="20"/>
            <w:u w:val="none"/>
            <w:rtl w:val="0"/>
          </w:rPr>
          <w:t xml:space="preserve"> 5 (42): 26957–66.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71">
        <w:r w:rsidDel="00000000" w:rsidR="00000000" w:rsidRPr="00000000">
          <w:rPr>
            <w:rFonts w:ascii="Times New Roman" w:cs="Times New Roman" w:eastAsia="Times New Roman" w:hAnsi="Times New Roman"/>
            <w:b w:val="0"/>
            <w:i w:val="0"/>
            <w:color w:val="000000"/>
            <w:sz w:val="20"/>
            <w:szCs w:val="20"/>
            <w:u w:val="none"/>
            <w:rtl w:val="0"/>
          </w:rPr>
          <w:t xml:space="preserve">Rosenfeld, Lior, Michael Heyne, Julia M. Shifman, and Niv Papo. 2016. “Protein Engineering by Combined Computational and In Vitro Evolution Approaches.” </w:t>
        </w:r>
      </w:hyperlink>
      <w:hyperlink r:id="rId72">
        <w:r w:rsidDel="00000000" w:rsidR="00000000" w:rsidRPr="00000000">
          <w:rPr>
            <w:rFonts w:ascii="Times New Roman" w:cs="Times New Roman" w:eastAsia="Times New Roman" w:hAnsi="Times New Roman"/>
            <w:b w:val="0"/>
            <w:i w:val="1"/>
            <w:color w:val="000000"/>
            <w:sz w:val="20"/>
            <w:szCs w:val="20"/>
            <w:u w:val="none"/>
            <w:rtl w:val="0"/>
          </w:rPr>
          <w:t xml:space="preserve">Trends in Biochemical Sciences</w:t>
        </w:r>
      </w:hyperlink>
      <w:hyperlink r:id="rId73">
        <w:r w:rsidDel="00000000" w:rsidR="00000000" w:rsidRPr="00000000">
          <w:rPr>
            <w:rFonts w:ascii="Times New Roman" w:cs="Times New Roman" w:eastAsia="Times New Roman" w:hAnsi="Times New Roman"/>
            <w:b w:val="0"/>
            <w:i w:val="0"/>
            <w:color w:val="000000"/>
            <w:sz w:val="20"/>
            <w:szCs w:val="20"/>
            <w:u w:val="none"/>
            <w:rtl w:val="0"/>
          </w:rPr>
          <w:t xml:space="preserve"> 41 (5): 421–33.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color w:val="000000"/>
          <w:sz w:val="20"/>
          <w:szCs w:val="20"/>
        </w:rPr>
      </w:pPr>
      <w:hyperlink r:id="rId74">
        <w:r w:rsidDel="00000000" w:rsidR="00000000" w:rsidRPr="00000000">
          <w:rPr>
            <w:rFonts w:ascii="Times New Roman" w:cs="Times New Roman" w:eastAsia="Times New Roman" w:hAnsi="Times New Roman"/>
            <w:b w:val="0"/>
            <w:i w:val="0"/>
            <w:color w:val="000000"/>
            <w:sz w:val="20"/>
            <w:szCs w:val="20"/>
            <w:u w:val="none"/>
            <w:rtl w:val="0"/>
          </w:rPr>
          <w:t xml:space="preserve">Singh, Raushan K., Jung-Kul Lee, Chandrabose Selvaraj, Ranjitha Singh, Jinglin Li, Sang-Yong Kim, and Vipin C. Kalia. 2018. “Protein Engineering Approaches in the Post-Genomic Era.” </w:t>
        </w:r>
      </w:hyperlink>
      <w:hyperlink r:id="rId75">
        <w:r w:rsidDel="00000000" w:rsidR="00000000" w:rsidRPr="00000000">
          <w:rPr>
            <w:rFonts w:ascii="Times New Roman" w:cs="Times New Roman" w:eastAsia="Times New Roman" w:hAnsi="Times New Roman"/>
            <w:b w:val="0"/>
            <w:i w:val="1"/>
            <w:color w:val="000000"/>
            <w:sz w:val="20"/>
            <w:szCs w:val="20"/>
            <w:u w:val="none"/>
            <w:rtl w:val="0"/>
          </w:rPr>
          <w:t xml:space="preserve">Current Protein &amp; Peptide Science</w:t>
        </w:r>
      </w:hyperlink>
      <w:hyperlink r:id="rId76">
        <w:r w:rsidDel="00000000" w:rsidR="00000000" w:rsidRPr="00000000">
          <w:rPr>
            <w:rFonts w:ascii="Times New Roman" w:cs="Times New Roman" w:eastAsia="Times New Roman" w:hAnsi="Times New Roman"/>
            <w:b w:val="0"/>
            <w:i w:val="0"/>
            <w:color w:val="000000"/>
            <w:sz w:val="20"/>
            <w:szCs w:val="20"/>
            <w:u w:val="none"/>
            <w:rtl w:val="0"/>
          </w:rPr>
          <w:t xml:space="preserve"> 19 (1): 5–15.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00" w:right="0" w:hanging="400"/>
        <w:jc w:val="both"/>
        <w:rPr>
          <w:rFonts w:ascii="Times New Roman" w:cs="Times New Roman" w:eastAsia="Times New Roman" w:hAnsi="Times New Roman"/>
          <w:b w:val="0"/>
          <w:i w:val="0"/>
          <w:color w:val="000000"/>
          <w:sz w:val="20"/>
          <w:szCs w:val="20"/>
        </w:rPr>
      </w:pPr>
      <w:hyperlink r:id="rId77">
        <w:r w:rsidDel="00000000" w:rsidR="00000000" w:rsidRPr="00000000">
          <w:rPr>
            <w:rFonts w:ascii="Times New Roman" w:cs="Times New Roman" w:eastAsia="Times New Roman" w:hAnsi="Times New Roman"/>
            <w:b w:val="0"/>
            <w:i w:val="0"/>
            <w:color w:val="000000"/>
            <w:sz w:val="20"/>
            <w:szCs w:val="20"/>
            <w:u w:val="none"/>
            <w:rtl w:val="0"/>
          </w:rPr>
          <w:t xml:space="preserve">Wijma, Hein J., Maximilian J. L. J. Fürst, and Dick B. Janssen. 2018. “A Computational Library Design Protocol for Rapid Improvement of Protein Stability: FRESCO.” </w:t>
        </w:r>
      </w:hyperlink>
      <w:hyperlink r:id="rId78">
        <w:r w:rsidDel="00000000" w:rsidR="00000000" w:rsidRPr="00000000">
          <w:rPr>
            <w:rFonts w:ascii="Times New Roman" w:cs="Times New Roman" w:eastAsia="Times New Roman" w:hAnsi="Times New Roman"/>
            <w:b w:val="0"/>
            <w:i w:val="1"/>
            <w:color w:val="000000"/>
            <w:sz w:val="20"/>
            <w:szCs w:val="20"/>
            <w:u w:val="none"/>
            <w:rtl w:val="0"/>
          </w:rPr>
          <w:t xml:space="preserve">Methods in Molecular Biology </w:t>
        </w:r>
      </w:hyperlink>
      <w:hyperlink r:id="rId79">
        <w:r w:rsidDel="00000000" w:rsidR="00000000" w:rsidRPr="00000000">
          <w:rPr>
            <w:rFonts w:ascii="Times New Roman" w:cs="Times New Roman" w:eastAsia="Times New Roman" w:hAnsi="Times New Roman"/>
            <w:b w:val="0"/>
            <w:i w:val="0"/>
            <w:color w:val="000000"/>
            <w:sz w:val="20"/>
            <w:szCs w:val="20"/>
            <w:u w:val="none"/>
            <w:rtl w:val="0"/>
          </w:rPr>
          <w:t xml:space="preserve"> 1685: 69–85.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SwMIKX/fdQ1" TargetMode="External"/><Relationship Id="rId42" Type="http://schemas.openxmlformats.org/officeDocument/2006/relationships/hyperlink" Target="http://paperpile.com/b/SwMIKX/geoW" TargetMode="External"/><Relationship Id="rId41" Type="http://schemas.openxmlformats.org/officeDocument/2006/relationships/hyperlink" Target="http://paperpile.com/b/SwMIKX/fdQ1" TargetMode="External"/><Relationship Id="rId44" Type="http://schemas.openxmlformats.org/officeDocument/2006/relationships/hyperlink" Target="http://paperpile.com/b/SwMIKX/geoW" TargetMode="External"/><Relationship Id="rId43" Type="http://schemas.openxmlformats.org/officeDocument/2006/relationships/hyperlink" Target="http://paperpile.com/b/SwMIKX/geoW" TargetMode="External"/><Relationship Id="rId46" Type="http://schemas.openxmlformats.org/officeDocument/2006/relationships/hyperlink" Target="http://paperpile.com/b/SwMIKX/yt14" TargetMode="External"/><Relationship Id="rId45" Type="http://schemas.openxmlformats.org/officeDocument/2006/relationships/hyperlink" Target="http://paperpile.com/b/SwMIKX/yt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SwMIKX/MYru" TargetMode="External"/><Relationship Id="rId48" Type="http://schemas.openxmlformats.org/officeDocument/2006/relationships/hyperlink" Target="http://paperpile.com/b/SwMIKX/OGBP" TargetMode="External"/><Relationship Id="rId47" Type="http://schemas.openxmlformats.org/officeDocument/2006/relationships/hyperlink" Target="http://paperpile.com/b/SwMIKX/yt14" TargetMode="External"/><Relationship Id="rId49" Type="http://schemas.openxmlformats.org/officeDocument/2006/relationships/hyperlink" Target="http://paperpile.com/b/SwMIKX/OGBP" TargetMode="External"/><Relationship Id="rId5" Type="http://schemas.openxmlformats.org/officeDocument/2006/relationships/styles" Target="styles.xml"/><Relationship Id="rId6" Type="http://schemas.openxmlformats.org/officeDocument/2006/relationships/hyperlink" Target="https://paperpile.com/c/SwMIKX/YPb9+AJnd" TargetMode="External"/><Relationship Id="rId7" Type="http://schemas.openxmlformats.org/officeDocument/2006/relationships/hyperlink" Target="https://paperpile.com/c/SwMIKX/YPb9+AJnd" TargetMode="External"/><Relationship Id="rId8" Type="http://schemas.openxmlformats.org/officeDocument/2006/relationships/hyperlink" Target="https://paperpile.com/c/SwMIKX/YPb9+AJnd" TargetMode="External"/><Relationship Id="rId73" Type="http://schemas.openxmlformats.org/officeDocument/2006/relationships/hyperlink" Target="http://paperpile.com/b/SwMIKX/B0gn" TargetMode="External"/><Relationship Id="rId72" Type="http://schemas.openxmlformats.org/officeDocument/2006/relationships/hyperlink" Target="http://paperpile.com/b/SwMIKX/B0gn" TargetMode="External"/><Relationship Id="rId31" Type="http://schemas.openxmlformats.org/officeDocument/2006/relationships/hyperlink" Target="http://paperpile.com/b/SwMIKX/razf" TargetMode="External"/><Relationship Id="rId75" Type="http://schemas.openxmlformats.org/officeDocument/2006/relationships/hyperlink" Target="http://paperpile.com/b/SwMIKX/AJnd" TargetMode="External"/><Relationship Id="rId30" Type="http://schemas.openxmlformats.org/officeDocument/2006/relationships/hyperlink" Target="http://paperpile.com/b/SwMIKX/razf" TargetMode="External"/><Relationship Id="rId74" Type="http://schemas.openxmlformats.org/officeDocument/2006/relationships/hyperlink" Target="http://paperpile.com/b/SwMIKX/AJnd" TargetMode="External"/><Relationship Id="rId33" Type="http://schemas.openxmlformats.org/officeDocument/2006/relationships/hyperlink" Target="http://paperpile.com/b/SwMIKX/ZRP8" TargetMode="External"/><Relationship Id="rId77" Type="http://schemas.openxmlformats.org/officeDocument/2006/relationships/hyperlink" Target="http://paperpile.com/b/SwMIKX/IciQ" TargetMode="External"/><Relationship Id="rId32" Type="http://schemas.openxmlformats.org/officeDocument/2006/relationships/hyperlink" Target="http://paperpile.com/b/SwMIKX/razf" TargetMode="External"/><Relationship Id="rId76" Type="http://schemas.openxmlformats.org/officeDocument/2006/relationships/hyperlink" Target="http://paperpile.com/b/SwMIKX/AJnd" TargetMode="External"/><Relationship Id="rId35" Type="http://schemas.openxmlformats.org/officeDocument/2006/relationships/hyperlink" Target="http://paperpile.com/b/SwMIKX/ZRP8" TargetMode="External"/><Relationship Id="rId79" Type="http://schemas.openxmlformats.org/officeDocument/2006/relationships/hyperlink" Target="http://paperpile.com/b/SwMIKX/IciQ" TargetMode="External"/><Relationship Id="rId34" Type="http://schemas.openxmlformats.org/officeDocument/2006/relationships/hyperlink" Target="http://paperpile.com/b/SwMIKX/ZRP8" TargetMode="External"/><Relationship Id="rId78" Type="http://schemas.openxmlformats.org/officeDocument/2006/relationships/hyperlink" Target="http://paperpile.com/b/SwMIKX/IciQ" TargetMode="External"/><Relationship Id="rId71" Type="http://schemas.openxmlformats.org/officeDocument/2006/relationships/hyperlink" Target="http://paperpile.com/b/SwMIKX/B0gn" TargetMode="External"/><Relationship Id="rId70" Type="http://schemas.openxmlformats.org/officeDocument/2006/relationships/hyperlink" Target="http://paperpile.com/b/SwMIKX/SDQK" TargetMode="External"/><Relationship Id="rId37" Type="http://schemas.openxmlformats.org/officeDocument/2006/relationships/hyperlink" Target="http://paperpile.com/b/SwMIKX/ml6j" TargetMode="External"/><Relationship Id="rId36" Type="http://schemas.openxmlformats.org/officeDocument/2006/relationships/hyperlink" Target="http://paperpile.com/b/SwMIKX/ml6j" TargetMode="External"/><Relationship Id="rId39" Type="http://schemas.openxmlformats.org/officeDocument/2006/relationships/hyperlink" Target="http://paperpile.com/b/SwMIKX/fdQ1" TargetMode="External"/><Relationship Id="rId38" Type="http://schemas.openxmlformats.org/officeDocument/2006/relationships/hyperlink" Target="http://paperpile.com/b/SwMIKX/ml6j" TargetMode="External"/><Relationship Id="rId62" Type="http://schemas.openxmlformats.org/officeDocument/2006/relationships/hyperlink" Target="http://paperpile.com/b/SwMIKX/vQOL" TargetMode="External"/><Relationship Id="rId61" Type="http://schemas.openxmlformats.org/officeDocument/2006/relationships/hyperlink" Target="http://paperpile.com/b/SwMIKX/vQOL" TargetMode="External"/><Relationship Id="rId20" Type="http://schemas.openxmlformats.org/officeDocument/2006/relationships/hyperlink" Target="https://paperpile.com/c/SwMIKX/ANg1" TargetMode="External"/><Relationship Id="rId64" Type="http://schemas.openxmlformats.org/officeDocument/2006/relationships/hyperlink" Target="http://paperpile.com/b/SwMIKX/ANg1" TargetMode="External"/><Relationship Id="rId63" Type="http://schemas.openxmlformats.org/officeDocument/2006/relationships/hyperlink" Target="http://paperpile.com/b/SwMIKX/ANg1" TargetMode="External"/><Relationship Id="rId22" Type="http://schemas.openxmlformats.org/officeDocument/2006/relationships/hyperlink" Target="https://paperpile.com/c/SwMIKX/vQOL" TargetMode="External"/><Relationship Id="rId66" Type="http://schemas.openxmlformats.org/officeDocument/2006/relationships/hyperlink" Target="http://dx.doi.org/10.1093/bioinformatics/btac724" TargetMode="External"/><Relationship Id="rId21" Type="http://schemas.openxmlformats.org/officeDocument/2006/relationships/image" Target="media/image1.png"/><Relationship Id="rId65" Type="http://schemas.openxmlformats.org/officeDocument/2006/relationships/hyperlink" Target="http://paperpile.com/b/SwMIKX/ANg1" TargetMode="External"/><Relationship Id="rId24" Type="http://schemas.openxmlformats.org/officeDocument/2006/relationships/hyperlink" Target="https://paperpile.com/c/SwMIKX/yt14" TargetMode="External"/><Relationship Id="rId68" Type="http://schemas.openxmlformats.org/officeDocument/2006/relationships/hyperlink" Target="http://paperpile.com/b/SwMIKX/SDQK" TargetMode="External"/><Relationship Id="rId23" Type="http://schemas.openxmlformats.org/officeDocument/2006/relationships/hyperlink" Target="https://paperpile.com/c/SwMIKX/0602" TargetMode="External"/><Relationship Id="rId67" Type="http://schemas.openxmlformats.org/officeDocument/2006/relationships/hyperlink" Target="http://paperpile.com/b/SwMIKX/ANg1" TargetMode="External"/><Relationship Id="rId60" Type="http://schemas.openxmlformats.org/officeDocument/2006/relationships/hyperlink" Target="http://paperpile.com/b/SwMIKX/vQOL" TargetMode="External"/><Relationship Id="rId26" Type="http://schemas.openxmlformats.org/officeDocument/2006/relationships/hyperlink" Target="https://paperpile.com/c/SwMIKX/OGBP" TargetMode="External"/><Relationship Id="rId25" Type="http://schemas.openxmlformats.org/officeDocument/2006/relationships/hyperlink" Target="https://paperpile.com/c/SwMIKX/ZRP8" TargetMode="External"/><Relationship Id="rId69" Type="http://schemas.openxmlformats.org/officeDocument/2006/relationships/hyperlink" Target="http://paperpile.com/b/SwMIKX/SDQK" TargetMode="External"/><Relationship Id="rId28" Type="http://schemas.openxmlformats.org/officeDocument/2006/relationships/hyperlink" Target="http://paperpile.com/b/SwMIKX/0602" TargetMode="External"/><Relationship Id="rId27" Type="http://schemas.openxmlformats.org/officeDocument/2006/relationships/hyperlink" Target="http://paperpile.com/b/SwMIKX/0602" TargetMode="External"/><Relationship Id="rId29" Type="http://schemas.openxmlformats.org/officeDocument/2006/relationships/hyperlink" Target="http://paperpile.com/b/SwMIKX/0602" TargetMode="External"/><Relationship Id="rId51" Type="http://schemas.openxmlformats.org/officeDocument/2006/relationships/hyperlink" Target="http://paperpile.com/b/SwMIKX/YPb9" TargetMode="External"/><Relationship Id="rId50" Type="http://schemas.openxmlformats.org/officeDocument/2006/relationships/hyperlink" Target="http://paperpile.com/b/SwMIKX/OGBP" TargetMode="External"/><Relationship Id="rId53" Type="http://schemas.openxmlformats.org/officeDocument/2006/relationships/hyperlink" Target="http://paperpile.com/b/SwMIKX/YPb9" TargetMode="External"/><Relationship Id="rId52" Type="http://schemas.openxmlformats.org/officeDocument/2006/relationships/hyperlink" Target="http://paperpile.com/b/SwMIKX/YPb9" TargetMode="External"/><Relationship Id="rId11" Type="http://schemas.openxmlformats.org/officeDocument/2006/relationships/hyperlink" Target="https://paperpile.com/c/SwMIKX/5Pap" TargetMode="External"/><Relationship Id="rId55" Type="http://schemas.openxmlformats.org/officeDocument/2006/relationships/hyperlink" Target="http://paperpile.com/b/SwMIKX/MYru" TargetMode="External"/><Relationship Id="rId10" Type="http://schemas.openxmlformats.org/officeDocument/2006/relationships/hyperlink" Target="https://paperpile.com/c/SwMIKX/B0gn" TargetMode="External"/><Relationship Id="rId54" Type="http://schemas.openxmlformats.org/officeDocument/2006/relationships/hyperlink" Target="http://paperpile.com/b/SwMIKX/MYru" TargetMode="External"/><Relationship Id="rId13" Type="http://schemas.openxmlformats.org/officeDocument/2006/relationships/hyperlink" Target="https://paperpile.com/c/SwMIKX/IciQ" TargetMode="External"/><Relationship Id="rId57" Type="http://schemas.openxmlformats.org/officeDocument/2006/relationships/hyperlink" Target="http://paperpile.com/b/SwMIKX/5Pap" TargetMode="External"/><Relationship Id="rId12" Type="http://schemas.openxmlformats.org/officeDocument/2006/relationships/hyperlink" Target="https://paperpile.com/c/SwMIKX/yt14" TargetMode="External"/><Relationship Id="rId56" Type="http://schemas.openxmlformats.org/officeDocument/2006/relationships/hyperlink" Target="http://paperpile.com/b/SwMIKX/MYru" TargetMode="External"/><Relationship Id="rId15" Type="http://schemas.openxmlformats.org/officeDocument/2006/relationships/hyperlink" Target="https://paperpile.com/c/SwMIKX/ml6j" TargetMode="External"/><Relationship Id="rId59" Type="http://schemas.openxmlformats.org/officeDocument/2006/relationships/hyperlink" Target="http://paperpile.com/b/SwMIKX/5Pap" TargetMode="External"/><Relationship Id="rId14" Type="http://schemas.openxmlformats.org/officeDocument/2006/relationships/hyperlink" Target="https://paperpile.com/c/SwMIKX/razf" TargetMode="External"/><Relationship Id="rId58" Type="http://schemas.openxmlformats.org/officeDocument/2006/relationships/hyperlink" Target="http://paperpile.com/b/SwMIKX/5Pap" TargetMode="External"/><Relationship Id="rId17" Type="http://schemas.openxmlformats.org/officeDocument/2006/relationships/hyperlink" Target="https://paperpile.com/c/SwMIKX/ml6j" TargetMode="External"/><Relationship Id="rId16" Type="http://schemas.openxmlformats.org/officeDocument/2006/relationships/hyperlink" Target="https://paperpile.com/c/SwMIKX/SDQK" TargetMode="External"/><Relationship Id="rId19" Type="http://schemas.openxmlformats.org/officeDocument/2006/relationships/hyperlink" Target="https://paperpile.com/c/SwMIKX/fdQ1" TargetMode="External"/><Relationship Id="rId18" Type="http://schemas.openxmlformats.org/officeDocument/2006/relationships/hyperlink" Target="https://paperpile.com/c/SwMIKX/ge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